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E3EDB" w14:textId="77777777" w:rsidR="00C70746" w:rsidRDefault="00DC1DF8" w:rsidP="00C70746">
      <w:pPr>
        <w:spacing w:after="24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Část (c)</w:t>
      </w:r>
      <w:r w:rsidR="00C70746">
        <w:rPr>
          <w:rFonts w:asciiTheme="majorHAnsi" w:hAnsiTheme="majorHAnsi"/>
          <w:b/>
          <w:bCs/>
        </w:rPr>
        <w:t xml:space="preserve"> </w:t>
      </w:r>
      <w:r>
        <w:rPr>
          <w:rFonts w:asciiTheme="majorHAnsi" w:hAnsiTheme="majorHAnsi"/>
          <w:b/>
          <w:bCs/>
        </w:rPr>
        <w:t>Smlouvy o dílo</w:t>
      </w:r>
    </w:p>
    <w:p w14:paraId="0E1E3945" w14:textId="77777777" w:rsidR="000C7DB6" w:rsidRDefault="00AC16F1" w:rsidP="000C7DB6">
      <w:pPr>
        <w:spacing w:after="240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PŘÍLOHA K</w:t>
      </w:r>
      <w:r w:rsidR="00457AF9">
        <w:rPr>
          <w:rFonts w:asciiTheme="majorHAnsi" w:hAnsiTheme="majorHAnsi"/>
          <w:b/>
          <w:bCs/>
        </w:rPr>
        <w:t> </w:t>
      </w:r>
      <w:r>
        <w:rPr>
          <w:rFonts w:asciiTheme="majorHAnsi" w:hAnsiTheme="majorHAnsi"/>
          <w:b/>
          <w:bCs/>
        </w:rPr>
        <w:t>NABÍDCE</w:t>
      </w:r>
    </w:p>
    <w:p w14:paraId="3887BA26" w14:textId="1C9384EC" w:rsidR="00457AF9" w:rsidRPr="00457AF9" w:rsidRDefault="00457AF9" w:rsidP="00457AF9">
      <w:pPr>
        <w:spacing w:before="120" w:after="120"/>
        <w:jc w:val="center"/>
        <w:rPr>
          <w:rFonts w:asciiTheme="majorHAnsi" w:hAnsiTheme="majorHAnsi"/>
        </w:rPr>
      </w:pPr>
      <w:r w:rsidRPr="00457AF9">
        <w:rPr>
          <w:rFonts w:asciiTheme="majorHAnsi" w:hAnsiTheme="majorHAnsi"/>
        </w:rPr>
        <w:t>Všechny následující údaje musejí být vyplněny před podáním</w:t>
      </w:r>
      <w:r w:rsidR="00A8351E">
        <w:rPr>
          <w:rFonts w:asciiTheme="majorHAnsi" w:hAnsiTheme="majorHAnsi"/>
        </w:rPr>
        <w:t xml:space="preserve"> Nabídky (s výjimkou položek, u </w:t>
      </w:r>
      <w:r w:rsidRPr="00457AF9">
        <w:rPr>
          <w:rFonts w:asciiTheme="majorHAnsi" w:hAnsiTheme="majorHAnsi"/>
        </w:rPr>
        <w:t xml:space="preserve">nichž byly vloženy požadavky Objednatele). </w:t>
      </w:r>
    </w:p>
    <w:p w14:paraId="49FD127B" w14:textId="14ADCCB8" w:rsidR="00457AF9" w:rsidRDefault="00457AF9" w:rsidP="00457AF9">
      <w:pPr>
        <w:spacing w:after="240"/>
        <w:jc w:val="center"/>
        <w:rPr>
          <w:rFonts w:asciiTheme="majorHAnsi" w:hAnsiTheme="majorHAnsi"/>
        </w:rPr>
      </w:pPr>
      <w:r w:rsidRPr="00457AF9">
        <w:rPr>
          <w:rFonts w:asciiTheme="majorHAnsi" w:hAnsiTheme="majorHAnsi"/>
        </w:rPr>
        <w:t>Všechny odkazy na jednotlivé Pod-články uvedené v této Příloz</w:t>
      </w:r>
      <w:r w:rsidR="00A8351E">
        <w:rPr>
          <w:rFonts w:asciiTheme="majorHAnsi" w:hAnsiTheme="majorHAnsi"/>
        </w:rPr>
        <w:t>e k nabídce znamenají odkazy na </w:t>
      </w:r>
      <w:r w:rsidRPr="00457AF9">
        <w:rPr>
          <w:rFonts w:asciiTheme="majorHAnsi" w:hAnsiTheme="majorHAnsi"/>
        </w:rPr>
        <w:t>Pod-články Smluvních podmínek.</w:t>
      </w:r>
    </w:p>
    <w:p w14:paraId="0CBAC7E3" w14:textId="767498CB" w:rsidR="005E3D6D" w:rsidRPr="005E3D6D" w:rsidRDefault="005E3D6D" w:rsidP="005E3D6D">
      <w:pPr>
        <w:pStyle w:val="Zkladntext"/>
        <w:rPr>
          <w:rFonts w:asciiTheme="majorHAnsi" w:hAnsiTheme="majorHAnsi"/>
          <w:b/>
          <w:bCs/>
        </w:rPr>
      </w:pPr>
      <w:r w:rsidRPr="005E3D6D">
        <w:rPr>
          <w:rFonts w:asciiTheme="majorHAnsi" w:hAnsiTheme="majorHAnsi"/>
        </w:rPr>
        <w:t xml:space="preserve">Název díla: </w:t>
      </w:r>
      <w:r>
        <w:rPr>
          <w:rFonts w:asciiTheme="majorHAnsi" w:hAnsiTheme="majorHAnsi"/>
          <w:b/>
        </w:rPr>
        <w:t xml:space="preserve">RUK – </w:t>
      </w:r>
      <w:r w:rsidR="00173D99">
        <w:rPr>
          <w:rFonts w:asciiTheme="majorHAnsi" w:hAnsiTheme="majorHAnsi"/>
          <w:b/>
        </w:rPr>
        <w:t>SBZ</w:t>
      </w:r>
      <w:r>
        <w:rPr>
          <w:rFonts w:asciiTheme="majorHAnsi" w:hAnsiTheme="majorHAnsi"/>
          <w:b/>
        </w:rPr>
        <w:t xml:space="preserve"> – Revitalizace objektů Karolina</w:t>
      </w:r>
      <w:r w:rsidR="005526C2">
        <w:rPr>
          <w:rFonts w:asciiTheme="majorHAnsi" w:hAnsiTheme="majorHAnsi"/>
          <w:b/>
        </w:rPr>
        <w:t xml:space="preserve"> – Rekonstrukc</w:t>
      </w:r>
      <w:r w:rsidR="0021081C">
        <w:rPr>
          <w:rFonts w:asciiTheme="majorHAnsi" w:hAnsiTheme="majorHAnsi"/>
          <w:b/>
        </w:rPr>
        <w:t xml:space="preserve">e </w:t>
      </w:r>
      <w:r w:rsidR="00CC1C66">
        <w:rPr>
          <w:rFonts w:asciiTheme="majorHAnsi" w:hAnsiTheme="majorHAnsi"/>
          <w:b/>
          <w:bCs/>
        </w:rPr>
        <w:t>historických prostor – Stavební úpravy Křížových chodeb</w:t>
      </w:r>
    </w:p>
    <w:p w14:paraId="749302B7" w14:textId="7B3F3F0D" w:rsidR="005E3D6D" w:rsidRPr="00ED6614" w:rsidRDefault="005E3D6D" w:rsidP="00ED6614">
      <w:pPr>
        <w:pStyle w:val="Odstavecseseznamem"/>
        <w:numPr>
          <w:ilvl w:val="0"/>
          <w:numId w:val="18"/>
        </w:numPr>
        <w:spacing w:after="240"/>
        <w:ind w:left="426" w:hanging="426"/>
        <w:jc w:val="both"/>
        <w:rPr>
          <w:rFonts w:asciiTheme="majorHAnsi" w:hAnsiTheme="majorHAnsi"/>
          <w:b/>
        </w:rPr>
      </w:pPr>
      <w:r w:rsidRPr="00ED6614">
        <w:rPr>
          <w:rFonts w:asciiTheme="majorHAnsi" w:hAnsiTheme="majorHAnsi"/>
          <w:b/>
        </w:rPr>
        <w:t>Následující tabulka odkazuje na Smluvní podmínky</w:t>
      </w:r>
      <w:r w:rsidR="00EB086F">
        <w:rPr>
          <w:rFonts w:asciiTheme="majorHAnsi" w:hAnsiTheme="majorHAnsi"/>
          <w:b/>
        </w:rPr>
        <w:t>, případně na Smlouvu o dílo, je-li tak v tabulce výslovně uvedeno</w:t>
      </w:r>
      <w:r w:rsidRPr="00ED6614">
        <w:rPr>
          <w:rFonts w:asciiTheme="majorHAnsi" w:hAnsiTheme="majorHAnsi"/>
          <w:b/>
        </w:rPr>
        <w:t>.</w:t>
      </w:r>
    </w:p>
    <w:tbl>
      <w:tblPr>
        <w:tblW w:w="934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6"/>
        <w:gridCol w:w="1427"/>
        <w:gridCol w:w="5421"/>
      </w:tblGrid>
      <w:tr w:rsidR="00C35FA5" w:rsidRPr="00C35FA5" w14:paraId="1A86489B" w14:textId="77777777" w:rsidTr="00962D8F">
        <w:trPr>
          <w:trHeight w:val="147"/>
          <w:tblHeader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DC099C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  <w:b/>
              </w:rPr>
            </w:pPr>
            <w:r w:rsidRPr="00C35FA5">
              <w:rPr>
                <w:rFonts w:asciiTheme="majorHAnsi" w:hAnsiTheme="majorHAnsi"/>
                <w:b/>
              </w:rPr>
              <w:t>Název Pod-článku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698B81" w14:textId="77777777" w:rsidR="00C35FA5" w:rsidRPr="00C35FA5" w:rsidRDefault="00C35FA5" w:rsidP="00C35FA5">
            <w:pPr>
              <w:pStyle w:val="Zkladntext"/>
              <w:spacing w:line="240" w:lineRule="auto"/>
              <w:jc w:val="center"/>
              <w:rPr>
                <w:rFonts w:asciiTheme="majorHAnsi" w:hAnsiTheme="majorHAnsi"/>
                <w:b/>
              </w:rPr>
            </w:pPr>
            <w:r w:rsidRPr="00C35FA5">
              <w:rPr>
                <w:rFonts w:asciiTheme="majorHAnsi" w:hAnsiTheme="majorHAnsi"/>
                <w:b/>
              </w:rPr>
              <w:t xml:space="preserve">Číslo </w:t>
            </w:r>
          </w:p>
          <w:p w14:paraId="26198192" w14:textId="77777777" w:rsidR="00C35FA5" w:rsidRPr="00C35FA5" w:rsidRDefault="00C35FA5" w:rsidP="00C35FA5">
            <w:pPr>
              <w:pStyle w:val="Zkladntext"/>
              <w:spacing w:line="240" w:lineRule="auto"/>
              <w:jc w:val="center"/>
              <w:rPr>
                <w:rFonts w:asciiTheme="majorHAnsi" w:hAnsiTheme="majorHAnsi"/>
                <w:b/>
              </w:rPr>
            </w:pPr>
            <w:r w:rsidRPr="00C35FA5">
              <w:rPr>
                <w:rFonts w:asciiTheme="majorHAnsi" w:hAnsiTheme="majorHAnsi"/>
                <w:b/>
              </w:rPr>
              <w:t>Pod-článku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8C903D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  <w:b/>
              </w:rPr>
            </w:pPr>
            <w:r w:rsidRPr="00C35FA5">
              <w:rPr>
                <w:rFonts w:asciiTheme="majorHAnsi" w:hAnsiTheme="majorHAnsi"/>
                <w:b/>
              </w:rPr>
              <w:t>Údaje</w:t>
            </w:r>
          </w:p>
        </w:tc>
      </w:tr>
      <w:tr w:rsidR="00C35FA5" w:rsidRPr="00C35FA5" w14:paraId="4A7A9B20" w14:textId="77777777" w:rsidTr="00962D8F">
        <w:trPr>
          <w:trHeight w:val="147"/>
        </w:trPr>
        <w:tc>
          <w:tcPr>
            <w:tcW w:w="24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C30FC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Název a adresa Objednatele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002BE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1.1.2.2, 1.3</w:t>
            </w:r>
          </w:p>
        </w:tc>
        <w:tc>
          <w:tcPr>
            <w:tcW w:w="5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63301" w14:textId="77777777" w:rsidR="00C35FA5" w:rsidRPr="00C35FA5" w:rsidRDefault="00C35FA5" w:rsidP="00B11DEF">
            <w:pPr>
              <w:pStyle w:val="Zkladntext"/>
              <w:spacing w:before="120"/>
              <w:rPr>
                <w:rFonts w:asciiTheme="majorHAnsi" w:hAnsiTheme="majorHAnsi"/>
                <w:b/>
              </w:rPr>
            </w:pPr>
            <w:r w:rsidRPr="00C35FA5">
              <w:rPr>
                <w:rFonts w:asciiTheme="majorHAnsi" w:hAnsiTheme="majorHAnsi"/>
                <w:b/>
              </w:rPr>
              <w:t xml:space="preserve">Univerzita Karlova </w:t>
            </w:r>
          </w:p>
          <w:p w14:paraId="341F6A22" w14:textId="77777777" w:rsidR="00C35FA5" w:rsidRDefault="00C35FA5" w:rsidP="00B11DEF">
            <w:pPr>
              <w:pStyle w:val="Zkladntext"/>
              <w:spacing w:before="120"/>
              <w:rPr>
                <w:rFonts w:asciiTheme="majorHAnsi" w:hAnsiTheme="majorHAnsi"/>
                <w:bCs/>
              </w:rPr>
            </w:pPr>
            <w:r w:rsidRPr="00C35FA5">
              <w:rPr>
                <w:rFonts w:asciiTheme="majorHAnsi" w:hAnsiTheme="majorHAnsi"/>
                <w:bCs/>
              </w:rPr>
              <w:t xml:space="preserve">se sídlem: Ovocný trh 560/5, </w:t>
            </w:r>
            <w:r w:rsidR="00051998">
              <w:rPr>
                <w:rFonts w:asciiTheme="majorHAnsi" w:hAnsiTheme="majorHAnsi"/>
                <w:bCs/>
              </w:rPr>
              <w:t xml:space="preserve">116 36 </w:t>
            </w:r>
            <w:r w:rsidRPr="00C35FA5">
              <w:rPr>
                <w:rFonts w:asciiTheme="majorHAnsi" w:hAnsiTheme="majorHAnsi"/>
                <w:bCs/>
              </w:rPr>
              <w:t>Praha 1</w:t>
            </w:r>
          </w:p>
          <w:p w14:paraId="343759BE" w14:textId="77777777" w:rsidR="00C35FA5" w:rsidRPr="00C35FA5" w:rsidRDefault="00051998" w:rsidP="00B11DEF">
            <w:pPr>
              <w:pStyle w:val="Zkladntext"/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Cs/>
              </w:rPr>
              <w:t>IČO: 002 16 208</w:t>
            </w:r>
          </w:p>
        </w:tc>
      </w:tr>
      <w:tr w:rsidR="00C35FA5" w:rsidRPr="00C35FA5" w14:paraId="03524066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5C9DF0F1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Název a adresa Zhotovitele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23130FB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1.1.2.3, 1.3</w:t>
            </w:r>
          </w:p>
        </w:tc>
        <w:bookmarkStart w:id="0" w:name="Text49"/>
        <w:tc>
          <w:tcPr>
            <w:tcW w:w="5421" w:type="dxa"/>
            <w:shd w:val="clear" w:color="auto" w:fill="auto"/>
            <w:vAlign w:val="center"/>
          </w:tcPr>
          <w:p w14:paraId="2430E873" w14:textId="1F54AE7B" w:rsidR="00C35FA5" w:rsidRPr="00C35FA5" w:rsidRDefault="00C35FA5" w:rsidP="00962D8F">
            <w:pPr>
              <w:spacing w:before="60" w:after="60"/>
              <w:rPr>
                <w:rFonts w:asciiTheme="majorHAnsi" w:hAnsiTheme="majorHAnsi"/>
              </w:rPr>
            </w:pPr>
            <w:r w:rsidRPr="00966C51">
              <w:rPr>
                <w:rFonts w:asciiTheme="majorHAnsi" w:hAnsiTheme="majorHAnsi"/>
                <w:highlight w:val="yellow"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[Doplní dodavatel]"/>
                  </w:textInput>
                </w:ffData>
              </w:fldChar>
            </w:r>
            <w:r w:rsidRPr="00966C51">
              <w:rPr>
                <w:rFonts w:asciiTheme="majorHAnsi" w:hAnsiTheme="majorHAnsi"/>
                <w:highlight w:val="yellow"/>
              </w:rPr>
              <w:instrText xml:space="preserve"> FORMTEXT </w:instrText>
            </w:r>
            <w:r w:rsidRPr="00966C51">
              <w:rPr>
                <w:rFonts w:asciiTheme="majorHAnsi" w:hAnsiTheme="majorHAnsi"/>
                <w:highlight w:val="yellow"/>
              </w:rPr>
            </w:r>
            <w:r w:rsidRPr="00966C51">
              <w:rPr>
                <w:rFonts w:asciiTheme="majorHAnsi" w:hAnsiTheme="majorHAnsi"/>
                <w:highlight w:val="yellow"/>
              </w:rPr>
              <w:fldChar w:fldCharType="separate"/>
            </w:r>
            <w:r w:rsidR="008F21FA">
              <w:rPr>
                <w:rFonts w:asciiTheme="majorHAnsi" w:hAnsiTheme="majorHAnsi"/>
                <w:noProof/>
                <w:highlight w:val="yellow"/>
              </w:rPr>
              <w:t>[d</w:t>
            </w:r>
            <w:r w:rsidRPr="00966C51">
              <w:rPr>
                <w:rFonts w:asciiTheme="majorHAnsi" w:hAnsiTheme="majorHAnsi"/>
                <w:noProof/>
                <w:highlight w:val="yellow"/>
              </w:rPr>
              <w:t>oplní dodavatel]</w:t>
            </w:r>
            <w:r w:rsidRPr="00966C51">
              <w:rPr>
                <w:rFonts w:asciiTheme="majorHAnsi" w:hAnsiTheme="majorHAnsi"/>
                <w:highlight w:val="yellow"/>
              </w:rPr>
              <w:fldChar w:fldCharType="end"/>
            </w:r>
            <w:bookmarkEnd w:id="0"/>
          </w:p>
        </w:tc>
      </w:tr>
      <w:tr w:rsidR="00C35FA5" w:rsidRPr="00C35FA5" w14:paraId="3767511B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057D3A83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Jméno a adresa Správce stavby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3A6293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1.1.2.4</w:t>
            </w:r>
            <w:r w:rsidRPr="00C35FA5">
              <w:rPr>
                <w:rFonts w:asciiTheme="majorHAnsi" w:hAnsiTheme="majorHAnsi"/>
              </w:rPr>
              <w:tab/>
              <w:t>, 1.3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4AE4679A" w14:textId="77777777" w:rsidR="00C35FA5" w:rsidRPr="00C35FA5" w:rsidRDefault="00C35FA5" w:rsidP="00962D8F">
            <w:pPr>
              <w:spacing w:before="60" w:afterLines="60" w:after="144"/>
              <w:rPr>
                <w:rFonts w:asciiTheme="majorHAnsi" w:hAnsiTheme="majorHAnsi"/>
              </w:rPr>
            </w:pPr>
            <w:r w:rsidRPr="00966C51">
              <w:rPr>
                <w:rFonts w:asciiTheme="majorHAnsi" w:hAnsiTheme="majorHAnsi"/>
                <w:highlight w:val="lightGray"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 w:rsidRPr="00966C51">
              <w:rPr>
                <w:rFonts w:asciiTheme="majorHAnsi" w:hAnsiTheme="majorHAnsi"/>
                <w:highlight w:val="lightGray"/>
              </w:rPr>
              <w:instrText xml:space="preserve"> FORMTEXT </w:instrText>
            </w:r>
            <w:r w:rsidRPr="00966C51">
              <w:rPr>
                <w:rFonts w:asciiTheme="majorHAnsi" w:hAnsiTheme="majorHAnsi"/>
                <w:highlight w:val="lightGray"/>
              </w:rPr>
            </w:r>
            <w:r w:rsidRPr="00966C51">
              <w:rPr>
                <w:rFonts w:asciiTheme="majorHAnsi" w:hAnsiTheme="majorHAnsi"/>
                <w:highlight w:val="lightGray"/>
              </w:rPr>
              <w:fldChar w:fldCharType="separate"/>
            </w:r>
            <w:r w:rsidRPr="00966C51">
              <w:rPr>
                <w:rFonts w:asciiTheme="majorHAnsi" w:hAnsiTheme="majorHAnsi"/>
                <w:highlight w:val="lightGray"/>
              </w:rPr>
              <w:t>[bude doplněno před podpisem smlouvy]</w:t>
            </w:r>
            <w:r w:rsidRPr="00966C51">
              <w:rPr>
                <w:rFonts w:asciiTheme="majorHAnsi" w:hAnsiTheme="majorHAnsi"/>
                <w:highlight w:val="lightGray"/>
              </w:rPr>
              <w:fldChar w:fldCharType="end"/>
            </w:r>
          </w:p>
        </w:tc>
      </w:tr>
      <w:tr w:rsidR="00C35FA5" w:rsidRPr="00C35FA5" w14:paraId="604C9693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119F45FD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 xml:space="preserve">Doba pro dokončení Díla 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64CB1D6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1.1.3.3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674F17B0" w14:textId="3837BE20" w:rsidR="00C35FA5" w:rsidRPr="00C35FA5" w:rsidRDefault="001311F4" w:rsidP="00D84D13">
            <w:pPr>
              <w:spacing w:before="60" w:afterLines="60" w:after="144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nejpozději </w:t>
            </w:r>
            <w:r w:rsidR="006F2638">
              <w:rPr>
                <w:rFonts w:asciiTheme="majorHAnsi" w:hAnsiTheme="majorHAnsi"/>
              </w:rPr>
              <w:t>d</w:t>
            </w:r>
            <w:r w:rsidR="00D84D13" w:rsidRPr="00D84D13">
              <w:rPr>
                <w:rFonts w:asciiTheme="majorHAnsi" w:hAnsiTheme="majorHAnsi"/>
              </w:rPr>
              <w:t xml:space="preserve">o </w:t>
            </w:r>
            <w:r w:rsidR="00C35FA5" w:rsidRPr="00D84D13">
              <w:rPr>
                <w:rFonts w:asciiTheme="majorHAnsi" w:hAnsiTheme="majorHAnsi"/>
              </w:rPr>
              <w:t>3</w:t>
            </w:r>
            <w:r w:rsidR="00CC1C66" w:rsidRPr="00D84D13">
              <w:rPr>
                <w:rFonts w:asciiTheme="majorHAnsi" w:hAnsiTheme="majorHAnsi"/>
              </w:rPr>
              <w:t>1</w:t>
            </w:r>
            <w:r w:rsidR="00502D9D">
              <w:rPr>
                <w:rFonts w:asciiTheme="majorHAnsi" w:hAnsiTheme="majorHAnsi"/>
              </w:rPr>
              <w:t>.</w:t>
            </w:r>
            <w:r w:rsidR="00C35FA5" w:rsidRPr="00D84D13">
              <w:rPr>
                <w:rFonts w:asciiTheme="majorHAnsi" w:hAnsiTheme="majorHAnsi"/>
              </w:rPr>
              <w:t xml:space="preserve"> </w:t>
            </w:r>
            <w:r w:rsidR="00363C9D" w:rsidRPr="00D84D13">
              <w:rPr>
                <w:rFonts w:asciiTheme="majorHAnsi" w:hAnsiTheme="majorHAnsi"/>
              </w:rPr>
              <w:t>1</w:t>
            </w:r>
            <w:bookmarkStart w:id="1" w:name="_GoBack"/>
            <w:bookmarkEnd w:id="1"/>
            <w:r w:rsidR="00D84D13">
              <w:rPr>
                <w:rFonts w:asciiTheme="majorHAnsi" w:hAnsiTheme="majorHAnsi"/>
              </w:rPr>
              <w:t>2</w:t>
            </w:r>
            <w:r w:rsidR="00C35FA5" w:rsidRPr="00D84D13">
              <w:rPr>
                <w:rFonts w:asciiTheme="majorHAnsi" w:hAnsiTheme="majorHAnsi"/>
              </w:rPr>
              <w:t>. 20</w:t>
            </w:r>
            <w:r w:rsidR="00363C9D" w:rsidRPr="00D84D13">
              <w:rPr>
                <w:rFonts w:asciiTheme="majorHAnsi" w:hAnsiTheme="majorHAnsi"/>
              </w:rPr>
              <w:t>2</w:t>
            </w:r>
            <w:r w:rsidR="00CC1C66" w:rsidRPr="00D84D13">
              <w:rPr>
                <w:rFonts w:asciiTheme="majorHAnsi" w:hAnsiTheme="majorHAnsi"/>
              </w:rPr>
              <w:t>3</w:t>
            </w:r>
          </w:p>
        </w:tc>
      </w:tr>
      <w:tr w:rsidR="00C35FA5" w:rsidRPr="00C35FA5" w14:paraId="522CE6E3" w14:textId="77777777" w:rsidTr="005A770F">
        <w:trPr>
          <w:trHeight w:val="3166"/>
        </w:trPr>
        <w:tc>
          <w:tcPr>
            <w:tcW w:w="2496" w:type="dxa"/>
            <w:shd w:val="clear" w:color="auto" w:fill="auto"/>
            <w:vAlign w:val="center"/>
          </w:tcPr>
          <w:p w14:paraId="753964DC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Záruční doba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DF357F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1.1.3.7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4F14206D" w14:textId="77777777" w:rsidR="00C35FA5" w:rsidRPr="00C35FA5" w:rsidRDefault="00C35FA5" w:rsidP="00BB5A6A">
            <w:pPr>
              <w:pStyle w:val="Zkladntext"/>
              <w:jc w:val="both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Zhotovitel poskytuje Objednateli záruku za jakost provedeného Díla v </w:t>
            </w:r>
            <w:r w:rsidRPr="00BB5A6A">
              <w:rPr>
                <w:rFonts w:asciiTheme="majorHAnsi" w:hAnsiTheme="majorHAnsi"/>
              </w:rPr>
              <w:t>délce šedesáti (60) měsíců</w:t>
            </w:r>
            <w:r w:rsidRPr="00C35FA5">
              <w:rPr>
                <w:rFonts w:asciiTheme="majorHAnsi" w:hAnsiTheme="majorHAnsi"/>
              </w:rPr>
              <w:t xml:space="preserve"> ode dne, kdy bylo Správcem stavby vydáno Potvrzení o převzetí pro Dílo či ode dne odstranění posledních vad a nedodělků, bylo-li Dílo dle posledního odstavce Pod-článku 10.1 </w:t>
            </w:r>
            <w:r w:rsidRPr="00C35FA5">
              <w:rPr>
                <w:rFonts w:asciiTheme="majorHAnsi" w:hAnsiTheme="majorHAnsi"/>
                <w:i/>
              </w:rPr>
              <w:t>(Převzetí díla a sekcí)</w:t>
            </w:r>
            <w:r w:rsidRPr="00C35FA5">
              <w:rPr>
                <w:rFonts w:asciiTheme="majorHAnsi" w:hAnsiTheme="majorHAnsi"/>
              </w:rPr>
              <w:t xml:space="preserve"> Správcem stavby převzato s vadami a nedodělky. </w:t>
            </w:r>
          </w:p>
        </w:tc>
      </w:tr>
      <w:tr w:rsidR="00C35FA5" w:rsidRPr="00C35FA5" w14:paraId="7F070BA1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1FA284E2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Dílo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8D09397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1.1.5.8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34BAD841" w14:textId="321233AE" w:rsidR="00C35FA5" w:rsidRPr="00C35FA5" w:rsidRDefault="001A02BC" w:rsidP="00312FD0">
            <w:pPr>
              <w:spacing w:before="60" w:afterLines="60" w:after="144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</w:t>
            </w:r>
            <w:r w:rsidR="00C35FA5" w:rsidRPr="00C35FA5">
              <w:rPr>
                <w:rFonts w:asciiTheme="majorHAnsi" w:hAnsiTheme="majorHAnsi"/>
              </w:rPr>
              <w:t xml:space="preserve">UK – </w:t>
            </w:r>
            <w:r w:rsidR="00312FD0">
              <w:rPr>
                <w:rFonts w:asciiTheme="majorHAnsi" w:hAnsiTheme="majorHAnsi"/>
              </w:rPr>
              <w:t>SBZ</w:t>
            </w:r>
            <w:r w:rsidR="00C35FA5" w:rsidRPr="00C35FA5">
              <w:rPr>
                <w:rFonts w:asciiTheme="majorHAnsi" w:hAnsiTheme="majorHAnsi"/>
              </w:rPr>
              <w:t xml:space="preserve"> – </w:t>
            </w:r>
            <w:r>
              <w:rPr>
                <w:rFonts w:asciiTheme="majorHAnsi" w:hAnsiTheme="majorHAnsi"/>
              </w:rPr>
              <w:t>Revitalizace objektů Karolina</w:t>
            </w:r>
            <w:r w:rsidR="00870F85">
              <w:rPr>
                <w:rFonts w:asciiTheme="majorHAnsi" w:hAnsiTheme="majorHAnsi"/>
              </w:rPr>
              <w:t xml:space="preserve"> – Rekonstrukce </w:t>
            </w:r>
            <w:r w:rsidR="00D836DC" w:rsidRPr="00904C68">
              <w:rPr>
                <w:rFonts w:asciiTheme="majorHAnsi" w:hAnsiTheme="majorHAnsi"/>
              </w:rPr>
              <w:t>historických prostor – Stavební úpravy Křížových chodeb</w:t>
            </w:r>
          </w:p>
        </w:tc>
      </w:tr>
      <w:tr w:rsidR="00C35FA5" w:rsidRPr="00C35FA5" w14:paraId="510B1A79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4C560D68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Rozhodné právo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C4D3A9B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1.4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59CE0E65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právo České republiky</w:t>
            </w:r>
          </w:p>
        </w:tc>
      </w:tr>
      <w:tr w:rsidR="00C35FA5" w:rsidRPr="00C35FA5" w14:paraId="526C54D8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32036F5F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Rozhodný jazyk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8D45A11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1.4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15900DC1" w14:textId="77777777" w:rsidR="00C35FA5" w:rsidRPr="00C35FA5" w:rsidRDefault="00712288" w:rsidP="00962D8F">
            <w:pPr>
              <w:pStyle w:val="Zkladntex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č</w:t>
            </w:r>
            <w:r w:rsidR="00C35FA5" w:rsidRPr="00C35FA5">
              <w:rPr>
                <w:rFonts w:asciiTheme="majorHAnsi" w:hAnsiTheme="majorHAnsi"/>
              </w:rPr>
              <w:t>eština</w:t>
            </w:r>
          </w:p>
        </w:tc>
      </w:tr>
      <w:tr w:rsidR="00C35FA5" w:rsidRPr="00C35FA5" w14:paraId="3D635287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20FFB0FF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lastRenderedPageBreak/>
              <w:t>Jazyk pro komunikaci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35E7E7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1.4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0B0E446A" w14:textId="77777777" w:rsidR="00C35FA5" w:rsidRPr="00C35FA5" w:rsidRDefault="00712288" w:rsidP="00962D8F">
            <w:pPr>
              <w:pStyle w:val="Zkladntex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č</w:t>
            </w:r>
            <w:r w:rsidR="00C35FA5" w:rsidRPr="00C35FA5">
              <w:rPr>
                <w:rFonts w:asciiTheme="majorHAnsi" w:hAnsiTheme="majorHAnsi"/>
              </w:rPr>
              <w:t>eština</w:t>
            </w:r>
          </w:p>
        </w:tc>
      </w:tr>
      <w:tr w:rsidR="00C35FA5" w:rsidRPr="00C35FA5" w14:paraId="02480180" w14:textId="77777777" w:rsidTr="00962D8F">
        <w:trPr>
          <w:trHeight w:val="839"/>
        </w:trPr>
        <w:tc>
          <w:tcPr>
            <w:tcW w:w="2496" w:type="dxa"/>
            <w:shd w:val="clear" w:color="auto" w:fill="auto"/>
            <w:vAlign w:val="center"/>
          </w:tcPr>
          <w:p w14:paraId="2661CB7A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Výše Zajištění splnění smlouvy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0C7D746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5D9A44A3" w14:textId="77777777" w:rsidR="00C35FA5" w:rsidRPr="00C35FA5" w:rsidRDefault="00C35FA5" w:rsidP="00D6097C">
            <w:pPr>
              <w:spacing w:before="60" w:afterLines="60" w:after="144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10 % Přijaté</w:t>
            </w:r>
            <w:r w:rsidRPr="00C35FA5">
              <w:rPr>
                <w:rFonts w:asciiTheme="majorHAnsi" w:hAnsiTheme="majorHAnsi"/>
              </w:rPr>
              <w:t xml:space="preserve"> smluvní částky (bez DPH), formou bankovní záruky</w:t>
            </w:r>
            <w:r w:rsidR="00D6097C">
              <w:rPr>
                <w:rFonts w:asciiTheme="majorHAnsi" w:hAnsiTheme="majorHAnsi"/>
              </w:rPr>
              <w:t>, tj. [</w:t>
            </w:r>
            <w:r w:rsidR="00D6097C" w:rsidRPr="00D6097C">
              <w:rPr>
                <w:rFonts w:asciiTheme="majorHAnsi" w:hAnsiTheme="majorHAnsi"/>
                <w:highlight w:val="yellow"/>
              </w:rPr>
              <w:t>doplní dodavatel</w:t>
            </w:r>
            <w:r w:rsidR="00D6097C">
              <w:rPr>
                <w:rFonts w:asciiTheme="majorHAnsi" w:hAnsiTheme="majorHAnsi"/>
              </w:rPr>
              <w:t>] Kč bez DPH</w:t>
            </w:r>
          </w:p>
        </w:tc>
      </w:tr>
      <w:tr w:rsidR="00C35FA5" w:rsidRPr="00C35FA5" w14:paraId="6955B928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1F6E4EA3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  <w:iCs/>
              </w:rPr>
              <w:t>Záruka za odstranění vad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5CB9377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  <w:iCs/>
              </w:rPr>
              <w:t>4.29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4DE51B50" w14:textId="77777777" w:rsidR="00C35FA5" w:rsidRPr="00C35FA5" w:rsidRDefault="00C35FA5" w:rsidP="00962D8F">
            <w:pPr>
              <w:spacing w:before="60" w:afterLines="60" w:after="144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  <w:iCs/>
              </w:rPr>
              <w:t>5 %</w:t>
            </w:r>
            <w:r w:rsidRPr="00C35FA5">
              <w:rPr>
                <w:rFonts w:asciiTheme="majorHAnsi" w:hAnsiTheme="majorHAnsi"/>
                <w:iCs/>
              </w:rPr>
              <w:t xml:space="preserve"> </w:t>
            </w:r>
            <w:r w:rsidRPr="00C35FA5">
              <w:rPr>
                <w:rFonts w:asciiTheme="majorHAnsi" w:hAnsiTheme="majorHAnsi"/>
              </w:rPr>
              <w:t>Přijaté smluvní částky (bez DPH), formou bankovní záruky</w:t>
            </w:r>
            <w:r w:rsidR="00D6097C">
              <w:rPr>
                <w:rFonts w:asciiTheme="majorHAnsi" w:hAnsiTheme="majorHAnsi"/>
              </w:rPr>
              <w:t>, tj. [</w:t>
            </w:r>
            <w:r w:rsidR="00D6097C" w:rsidRPr="00D6097C">
              <w:rPr>
                <w:rFonts w:asciiTheme="majorHAnsi" w:hAnsiTheme="majorHAnsi"/>
                <w:highlight w:val="yellow"/>
              </w:rPr>
              <w:t>doplní dodavatel</w:t>
            </w:r>
            <w:r w:rsidR="00D6097C">
              <w:rPr>
                <w:rFonts w:asciiTheme="majorHAnsi" w:hAnsiTheme="majorHAnsi"/>
              </w:rPr>
              <w:t>] Kč bez DPH</w:t>
            </w:r>
          </w:p>
        </w:tc>
      </w:tr>
      <w:tr w:rsidR="00C35FA5" w:rsidRPr="00C35FA5" w14:paraId="60275AD0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18AD1F5B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Povinnost Zhotovitele zaplatit Objednateli smluvní pokutu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498A825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4.27 a)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2F777539" w14:textId="20CC781F" w:rsidR="00C35FA5" w:rsidRPr="00C35FA5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 xml:space="preserve">Za porušení ustanovení o </w:t>
            </w:r>
            <w:r w:rsidR="007E1FA2">
              <w:rPr>
                <w:rFonts w:asciiTheme="majorHAnsi" w:hAnsiTheme="majorHAnsi"/>
              </w:rPr>
              <w:t>souběhu funkcí</w:t>
            </w:r>
            <w:r w:rsidRPr="00C35FA5">
              <w:rPr>
                <w:rFonts w:asciiTheme="majorHAnsi" w:hAnsiTheme="majorHAnsi"/>
              </w:rPr>
              <w:t xml:space="preserve"> podle Pod-článku 4.1 </w:t>
            </w:r>
            <w:r w:rsidRPr="00C35FA5">
              <w:rPr>
                <w:rFonts w:asciiTheme="majorHAnsi" w:hAnsiTheme="majorHAnsi"/>
                <w:i/>
              </w:rPr>
              <w:t>(Obecné povinnosti zhotovitele)</w:t>
            </w:r>
          </w:p>
          <w:p w14:paraId="14D8E71F" w14:textId="77777777" w:rsidR="00C35FA5" w:rsidRPr="00C35FA5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7C0606">
              <w:rPr>
                <w:rFonts w:asciiTheme="majorHAnsi" w:hAnsiTheme="majorHAnsi"/>
              </w:rPr>
              <w:t>250.000,- Kč za</w:t>
            </w:r>
            <w:r w:rsidRPr="00C35FA5">
              <w:rPr>
                <w:rFonts w:asciiTheme="majorHAnsi" w:hAnsiTheme="majorHAnsi"/>
              </w:rPr>
              <w:t xml:space="preserve"> každý jednotlivý případ porušení.</w:t>
            </w:r>
          </w:p>
        </w:tc>
      </w:tr>
      <w:tr w:rsidR="00C35FA5" w:rsidRPr="00C35FA5" w14:paraId="59F2F629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60D3D37F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965AB98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4.27 b)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0C74B4BF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 w:cs="HelveticaNeueLTPro-Lt"/>
              </w:rPr>
            </w:pPr>
            <w:r w:rsidRPr="00C35FA5">
              <w:rPr>
                <w:rFonts w:asciiTheme="majorHAnsi" w:hAnsiTheme="majorHAnsi"/>
              </w:rPr>
              <w:t xml:space="preserve">Za porušení povinnosti poskytnout Zajištění splnění smlouvy podle Pod-článku 4.2 </w:t>
            </w:r>
            <w:r w:rsidRPr="00C35FA5">
              <w:rPr>
                <w:rFonts w:asciiTheme="majorHAnsi" w:hAnsiTheme="majorHAnsi"/>
                <w:i/>
              </w:rPr>
              <w:t xml:space="preserve">(Zajištění splnění smlouvy) </w:t>
            </w:r>
            <w:r w:rsidRPr="00C35FA5">
              <w:rPr>
                <w:rFonts w:asciiTheme="majorHAnsi" w:hAnsiTheme="majorHAnsi"/>
              </w:rPr>
              <w:t xml:space="preserve">či Záruku za odstranění vad podle Pod-článku 4.29 </w:t>
            </w:r>
            <w:r w:rsidRPr="00C35FA5">
              <w:rPr>
                <w:rFonts w:asciiTheme="majorHAnsi" w:hAnsiTheme="majorHAnsi"/>
                <w:i/>
              </w:rPr>
              <w:t>(Záruka za odstranění vad)</w:t>
            </w:r>
            <w:r w:rsidRPr="00C35FA5">
              <w:rPr>
                <w:rFonts w:asciiTheme="majorHAnsi" w:hAnsiTheme="majorHAnsi"/>
              </w:rPr>
              <w:t xml:space="preserve"> či za porušení </w:t>
            </w:r>
            <w:r w:rsidRPr="00BB5A6A">
              <w:rPr>
                <w:rFonts w:asciiTheme="majorHAnsi" w:hAnsiTheme="majorHAnsi" w:cs="HelveticaNeueLTPro-LtIt"/>
                <w:iCs/>
              </w:rPr>
              <w:t>povinnosti udržovat tyto záruky v platnosti ve stanovené výši a po stanovenou dobu</w:t>
            </w:r>
            <w:r w:rsidRPr="00BB5A6A">
              <w:rPr>
                <w:rFonts w:asciiTheme="majorHAnsi" w:hAnsiTheme="majorHAnsi" w:cs="HelveticaNeueLTPro-Lt"/>
              </w:rPr>
              <w:t>;</w:t>
            </w:r>
          </w:p>
          <w:p w14:paraId="7446C4A5" w14:textId="77777777" w:rsidR="00C35FA5" w:rsidRPr="00C35FA5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50.000,- Kč za</w:t>
            </w:r>
            <w:r w:rsidRPr="00C35FA5">
              <w:rPr>
                <w:rFonts w:asciiTheme="majorHAnsi" w:hAnsiTheme="majorHAnsi"/>
              </w:rPr>
              <w:t xml:space="preserve"> každý jednotlivý případ porušení.</w:t>
            </w:r>
          </w:p>
        </w:tc>
      </w:tr>
      <w:tr w:rsidR="00C35FA5" w:rsidRPr="00C35FA5" w14:paraId="1C4B3EFD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58DA656D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D71DAF7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4.27 c)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23EA23CD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 xml:space="preserve">Za porušení povinnost při používání Podzhotovitelů </w:t>
            </w:r>
            <w:r w:rsidRPr="00BB5A6A">
              <w:rPr>
                <w:rFonts w:asciiTheme="majorHAnsi" w:hAnsiTheme="majorHAnsi"/>
              </w:rPr>
              <w:t xml:space="preserve">stanovené v odstavci druhém a v odstavci předposledním Pod-článku 4.4 </w:t>
            </w:r>
            <w:r w:rsidRPr="00BB5A6A">
              <w:rPr>
                <w:rFonts w:asciiTheme="majorHAnsi" w:hAnsiTheme="majorHAnsi"/>
                <w:i/>
              </w:rPr>
              <w:t>(Podzhotovitelé)</w:t>
            </w:r>
          </w:p>
          <w:p w14:paraId="686C42CA" w14:textId="77777777" w:rsidR="00C35FA5" w:rsidRPr="00C35FA5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  <w:i/>
              </w:rPr>
            </w:pPr>
            <w:r w:rsidRPr="00BB5A6A">
              <w:rPr>
                <w:rFonts w:asciiTheme="majorHAnsi" w:hAnsiTheme="majorHAnsi"/>
              </w:rPr>
              <w:t>25.000,- Kč</w:t>
            </w:r>
            <w:r w:rsidRPr="00C35FA5">
              <w:rPr>
                <w:rFonts w:asciiTheme="majorHAnsi" w:hAnsiTheme="majorHAnsi"/>
              </w:rPr>
              <w:t xml:space="preserve"> za každý jednotlivý případ porušení.</w:t>
            </w:r>
          </w:p>
        </w:tc>
      </w:tr>
      <w:tr w:rsidR="00C35FA5" w:rsidRPr="00C35FA5" w14:paraId="5C79E39E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0DBC3034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791E887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4.27 d)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039227E9" w14:textId="77777777" w:rsidR="00C35FA5" w:rsidRPr="00C35FA5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 xml:space="preserve">Za nesplnění Postupného závazného milníku dle Pod-článku 4.28 </w:t>
            </w:r>
            <w:r w:rsidRPr="00C35FA5">
              <w:rPr>
                <w:rFonts w:asciiTheme="majorHAnsi" w:hAnsiTheme="majorHAnsi"/>
                <w:i/>
              </w:rPr>
              <w:t>(Postupné závazné milníky)</w:t>
            </w:r>
          </w:p>
          <w:p w14:paraId="1911D736" w14:textId="77777777" w:rsidR="00C35FA5" w:rsidRPr="00C35FA5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F1279A">
              <w:rPr>
                <w:rFonts w:asciiTheme="majorHAnsi" w:hAnsiTheme="majorHAnsi"/>
              </w:rPr>
              <w:t>50.000,- Kč za</w:t>
            </w:r>
            <w:r w:rsidRPr="00C35FA5">
              <w:rPr>
                <w:rFonts w:asciiTheme="majorHAnsi" w:hAnsiTheme="majorHAnsi"/>
              </w:rPr>
              <w:t xml:space="preserve"> každý Kč za každý případ takového porušení a každý započatý den prodlení.</w:t>
            </w:r>
          </w:p>
        </w:tc>
      </w:tr>
      <w:tr w:rsidR="00C35FA5" w:rsidRPr="00C35FA5" w14:paraId="2650F950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4B1E1CA8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D3E4753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4.27 e)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39432361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 xml:space="preserve">Za porušení povinnosti zajištění kvalifikace osob dle Pod-článku 6.9 </w:t>
            </w:r>
            <w:r w:rsidRPr="00BB5A6A">
              <w:rPr>
                <w:rFonts w:asciiTheme="majorHAnsi" w:hAnsiTheme="majorHAnsi"/>
                <w:i/>
              </w:rPr>
              <w:t>(Personál zhotovitele)</w:t>
            </w:r>
            <w:r w:rsidR="00BE6F27" w:rsidRPr="00BB5A6A">
              <w:rPr>
                <w:rFonts w:asciiTheme="majorHAnsi" w:hAnsiTheme="majorHAnsi"/>
                <w:i/>
              </w:rPr>
              <w:t xml:space="preserve"> </w:t>
            </w:r>
            <w:r w:rsidRPr="00BB5A6A">
              <w:rPr>
                <w:rFonts w:asciiTheme="majorHAnsi" w:hAnsiTheme="majorHAnsi"/>
              </w:rPr>
              <w:t>poslední odstavec</w:t>
            </w:r>
          </w:p>
          <w:p w14:paraId="5FB10D1D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250.000,- Kč za každý jednotlivý případ porušení.</w:t>
            </w:r>
          </w:p>
        </w:tc>
      </w:tr>
      <w:tr w:rsidR="00C35FA5" w:rsidRPr="00C35FA5" w14:paraId="38ACF97A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0B793B7F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4EC2AEA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4.27 f)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33371A31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  <w:i/>
              </w:rPr>
            </w:pPr>
            <w:r w:rsidRPr="00BB5A6A">
              <w:rPr>
                <w:rFonts w:asciiTheme="majorHAnsi" w:hAnsiTheme="majorHAnsi"/>
              </w:rPr>
              <w:t>Za nedodržení Doby pro dokončení dle Pod-článku 8.2</w:t>
            </w:r>
            <w:r w:rsidRPr="00BB5A6A">
              <w:rPr>
                <w:rFonts w:asciiTheme="majorHAnsi" w:hAnsiTheme="majorHAnsi"/>
                <w:i/>
              </w:rPr>
              <w:t xml:space="preserve"> (Doba pro dokončení)</w:t>
            </w:r>
          </w:p>
          <w:p w14:paraId="63F492B4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50.000,- Kč za každý započatý den prodlení Zhotovitele s dokončením Díla v Době pro dokončení.</w:t>
            </w:r>
          </w:p>
        </w:tc>
      </w:tr>
      <w:tr w:rsidR="00C35FA5" w:rsidRPr="00C35FA5" w14:paraId="3F8EA05B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5EEBA159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099BFFB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4.27 g)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7566C231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  <w:i/>
              </w:rPr>
            </w:pPr>
            <w:r w:rsidRPr="00BB5A6A">
              <w:rPr>
                <w:rFonts w:asciiTheme="majorHAnsi" w:hAnsiTheme="majorHAnsi"/>
              </w:rPr>
              <w:t>Za neodstranění vady ve lhůtách stanovených v  Potvrzení o převzetí vydaném dle posledního odstavce Pod-článku 10.1</w:t>
            </w:r>
            <w:r w:rsidRPr="00BB5A6A">
              <w:rPr>
                <w:rFonts w:asciiTheme="majorHAnsi" w:hAnsiTheme="majorHAnsi"/>
                <w:i/>
              </w:rPr>
              <w:t xml:space="preserve"> (Převzetí díla a sekcí) </w:t>
            </w:r>
            <w:r w:rsidRPr="00BB5A6A">
              <w:rPr>
                <w:rFonts w:asciiTheme="majorHAnsi" w:hAnsiTheme="majorHAnsi"/>
              </w:rPr>
              <w:t>nebo v Pod-článku 11.1</w:t>
            </w:r>
            <w:r w:rsidRPr="00BB5A6A">
              <w:rPr>
                <w:rFonts w:asciiTheme="majorHAnsi" w:hAnsiTheme="majorHAnsi"/>
                <w:i/>
              </w:rPr>
              <w:t xml:space="preserve"> (Dokončení nedokončených prací a </w:t>
            </w:r>
            <w:r w:rsidRPr="00BB5A6A">
              <w:rPr>
                <w:rFonts w:asciiTheme="majorHAnsi" w:hAnsiTheme="majorHAnsi"/>
                <w:i/>
              </w:rPr>
              <w:lastRenderedPageBreak/>
              <w:t>odstraňování vad)</w:t>
            </w:r>
          </w:p>
          <w:p w14:paraId="0234D2FB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10.000,- Kč, a to za každý případ takového porušení a za každý započatý den prodlení.</w:t>
            </w:r>
          </w:p>
        </w:tc>
      </w:tr>
      <w:tr w:rsidR="00C35FA5" w:rsidRPr="00C35FA5" w14:paraId="68B62A78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5DAA8D3D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2F94741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4.27 h)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602F909B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Nedodržení povinnosti předat Objednateli řádně zpracovanou Dokumentaci skutečného provedení stavby (DSPS)</w:t>
            </w:r>
          </w:p>
          <w:p w14:paraId="1BCB7E3A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 xml:space="preserve">10.000,- Kč, a to za každý započatý den prodlení; trvá-li však prodlení déle než 14 dnů, zvyšuje se smluvní pokuta </w:t>
            </w:r>
            <w:r w:rsidR="00BE6F27" w:rsidRPr="00BB5A6A">
              <w:rPr>
                <w:rFonts w:asciiTheme="majorHAnsi" w:hAnsiTheme="majorHAnsi"/>
              </w:rPr>
              <w:t xml:space="preserve">počínaje 15. dnem prodlení </w:t>
            </w:r>
            <w:r w:rsidRPr="00BB5A6A">
              <w:rPr>
                <w:rFonts w:asciiTheme="majorHAnsi" w:hAnsiTheme="majorHAnsi"/>
              </w:rPr>
              <w:t xml:space="preserve">na 25.000,- Kč za každý další započatý den. </w:t>
            </w:r>
          </w:p>
        </w:tc>
      </w:tr>
      <w:tr w:rsidR="00C35FA5" w:rsidRPr="00C35FA5" w14:paraId="4401E5B5" w14:textId="77777777" w:rsidTr="00962D8F">
        <w:trPr>
          <w:trHeight w:val="599"/>
        </w:trPr>
        <w:tc>
          <w:tcPr>
            <w:tcW w:w="2496" w:type="dxa"/>
            <w:shd w:val="clear" w:color="auto" w:fill="auto"/>
            <w:vAlign w:val="center"/>
          </w:tcPr>
          <w:p w14:paraId="2F882EA9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672E6E8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4.27 i)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51112022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  <w:i/>
              </w:rPr>
            </w:pPr>
            <w:r w:rsidRPr="00BB5A6A">
              <w:rPr>
                <w:rFonts w:asciiTheme="majorHAnsi" w:hAnsiTheme="majorHAnsi"/>
              </w:rPr>
              <w:t xml:space="preserve">Za nedodržení povinnosti mít uzavřenou pojistnou smlouvu v souladu s podmínkami stanovenými v Pod-článku 18.2 </w:t>
            </w:r>
            <w:r w:rsidRPr="00BB5A6A">
              <w:rPr>
                <w:rFonts w:asciiTheme="majorHAnsi" w:hAnsiTheme="majorHAnsi"/>
                <w:i/>
              </w:rPr>
              <w:t>(Pojištění díla a vybavení zhotovitele)</w:t>
            </w:r>
            <w:r w:rsidRPr="00BB5A6A">
              <w:rPr>
                <w:rFonts w:asciiTheme="majorHAnsi" w:hAnsiTheme="majorHAnsi"/>
              </w:rPr>
              <w:t xml:space="preserve"> nebo 18.3 </w:t>
            </w:r>
            <w:r w:rsidRPr="00BB5A6A">
              <w:rPr>
                <w:rFonts w:asciiTheme="majorHAnsi" w:hAnsiTheme="majorHAnsi"/>
                <w:i/>
              </w:rPr>
              <w:t>(Pojištění pro případ úrazu osob a škod na majetku)</w:t>
            </w:r>
          </w:p>
          <w:p w14:paraId="190A87A1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50.000,- Kč, a to za každý případ takového porušení a za každý započatý den prodlení.</w:t>
            </w:r>
          </w:p>
        </w:tc>
      </w:tr>
      <w:tr w:rsidR="00C35FA5" w:rsidRPr="00C35FA5" w14:paraId="69AA4940" w14:textId="77777777" w:rsidTr="00962D8F">
        <w:trPr>
          <w:trHeight w:val="599"/>
        </w:trPr>
        <w:tc>
          <w:tcPr>
            <w:tcW w:w="2496" w:type="dxa"/>
            <w:shd w:val="clear" w:color="auto" w:fill="auto"/>
            <w:vAlign w:val="center"/>
          </w:tcPr>
          <w:p w14:paraId="17D62FC4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EF331F8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4.27 j)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22D0C0AD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 xml:space="preserve">Za porušení povinnosti předložit harmonogram v termínu nebo v rozsahu stanoveném podle Pod-článku 8.3 </w:t>
            </w:r>
            <w:r w:rsidRPr="00BB5A6A">
              <w:rPr>
                <w:rFonts w:asciiTheme="majorHAnsi" w:hAnsiTheme="majorHAnsi"/>
                <w:i/>
              </w:rPr>
              <w:t>(Harmonogram)</w:t>
            </w:r>
          </w:p>
          <w:p w14:paraId="3D7C6E8F" w14:textId="77777777" w:rsidR="00C35FA5" w:rsidRPr="00BB5A6A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10.000,- Kč, a to za každý započatý den prodlení se splněním této povinnosti.</w:t>
            </w:r>
          </w:p>
        </w:tc>
      </w:tr>
      <w:tr w:rsidR="00EB086F" w:rsidRPr="00C35FA5" w14:paraId="38D39C5C" w14:textId="77777777" w:rsidTr="00962D8F">
        <w:trPr>
          <w:trHeight w:val="599"/>
        </w:trPr>
        <w:tc>
          <w:tcPr>
            <w:tcW w:w="2496" w:type="dxa"/>
            <w:shd w:val="clear" w:color="auto" w:fill="auto"/>
            <w:vAlign w:val="center"/>
          </w:tcPr>
          <w:p w14:paraId="2941DEAE" w14:textId="77777777" w:rsidR="00EB086F" w:rsidRPr="00C35FA5" w:rsidRDefault="00EB086F" w:rsidP="00962D8F">
            <w:pPr>
              <w:pStyle w:val="Zkladntext"/>
              <w:rPr>
                <w:rFonts w:asciiTheme="majorHAnsi" w:hAnsiTheme="majorHAns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F086FE8" w14:textId="40C710EB" w:rsidR="00EB086F" w:rsidRPr="00C35FA5" w:rsidRDefault="00EB086F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11) Smlouvy o dílo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4EFC4741" w14:textId="77777777" w:rsidR="00EB086F" w:rsidRPr="00BB5A6A" w:rsidRDefault="00EB086F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Za porušení povinností souvisejících se zapojením koordinátora SOVZ podle čl. 11) Smlouvy o dílo</w:t>
            </w:r>
          </w:p>
          <w:p w14:paraId="301AE598" w14:textId="3D0DC696" w:rsidR="005C45AB" w:rsidRPr="00BB5A6A" w:rsidRDefault="00EB086F" w:rsidP="005C45AB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1.000,- Kč za každý jednotlivý případ porušení</w:t>
            </w:r>
            <w:r w:rsidR="005C45AB" w:rsidRPr="00BB5A6A">
              <w:rPr>
                <w:rFonts w:asciiTheme="majorHAnsi" w:hAnsiTheme="majorHAnsi"/>
              </w:rPr>
              <w:t xml:space="preserve"> dle čl. 11) písm. a), b), c) a e) Smlouvy o dílo;</w:t>
            </w:r>
          </w:p>
          <w:p w14:paraId="61BA080C" w14:textId="1607883A" w:rsidR="00EB086F" w:rsidRPr="00BB5A6A" w:rsidRDefault="005C45AB" w:rsidP="005C45AB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 xml:space="preserve">1.000,- Kč za každý jednotlivý případ porušení dle čl. 11) písm. d) Smlouvy o dílo v případě, kdy koordinátor SOVZ nezareaguje na kontaktování Objednatelem (telefonicky nebo e-mailem) </w:t>
            </w:r>
            <w:r w:rsidR="00704E20" w:rsidRPr="00BB5A6A">
              <w:rPr>
                <w:rFonts w:asciiTheme="majorHAnsi" w:hAnsiTheme="majorHAnsi"/>
              </w:rPr>
              <w:t>do 8 hodin od kontaktu Objednatele</w:t>
            </w:r>
            <w:r w:rsidR="00EB086F" w:rsidRPr="00BB5A6A">
              <w:rPr>
                <w:rFonts w:asciiTheme="majorHAnsi" w:hAnsiTheme="majorHAnsi"/>
              </w:rPr>
              <w:t>.</w:t>
            </w:r>
          </w:p>
        </w:tc>
      </w:tr>
      <w:tr w:rsidR="00071A33" w:rsidRPr="00C35FA5" w14:paraId="5F46727E" w14:textId="77777777" w:rsidTr="00292FBC">
        <w:trPr>
          <w:trHeight w:val="802"/>
        </w:trPr>
        <w:tc>
          <w:tcPr>
            <w:tcW w:w="2496" w:type="dxa"/>
            <w:shd w:val="clear" w:color="auto" w:fill="auto"/>
            <w:vAlign w:val="center"/>
          </w:tcPr>
          <w:p w14:paraId="44C90C45" w14:textId="12E6BC38" w:rsidR="00071A33" w:rsidRPr="00C35FA5" w:rsidRDefault="00071A33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 xml:space="preserve">Postupné závazné milníky 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4E02F92" w14:textId="09D604F7" w:rsidR="00071A33" w:rsidRPr="00C35FA5" w:rsidRDefault="00071A33" w:rsidP="00071A33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4.28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43C45D92" w14:textId="548EC29C" w:rsidR="00071A33" w:rsidRPr="00C35FA5" w:rsidRDefault="00071A33" w:rsidP="00A1326C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Postupné závazné milníky odpovídají </w:t>
            </w:r>
            <w:r w:rsidR="00A1326C">
              <w:rPr>
                <w:rFonts w:asciiTheme="majorHAnsi" w:hAnsiTheme="majorHAnsi"/>
              </w:rPr>
              <w:t>vyznačeným lhůtám</w:t>
            </w:r>
            <w:r>
              <w:rPr>
                <w:rFonts w:asciiTheme="majorHAnsi" w:hAnsiTheme="majorHAnsi"/>
              </w:rPr>
              <w:t xml:space="preserve"> realizace jednotlivých objektů, stanoveným v Harmonogramu plnění veřejné zakázky, který tvoří přílohu Smlouvy o dílo.</w:t>
            </w:r>
            <w:r w:rsidDel="00171A8F">
              <w:rPr>
                <w:rFonts w:asciiTheme="majorHAnsi" w:hAnsiTheme="majorHAnsi"/>
              </w:rPr>
              <w:t xml:space="preserve"> </w:t>
            </w:r>
          </w:p>
        </w:tc>
      </w:tr>
      <w:tr w:rsidR="00C35FA5" w:rsidRPr="00C35FA5" w14:paraId="2D0D7C26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2625EBC5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Právo na variaci a návrh na zlepšení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7D2AE39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13.1 a 13.2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08728964" w14:textId="77777777" w:rsidR="00C35FA5" w:rsidRPr="00C35FA5" w:rsidRDefault="00C35FA5" w:rsidP="007C1F31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 xml:space="preserve">Postup při variacích je součástí této </w:t>
            </w:r>
            <w:r w:rsidR="007C1F31">
              <w:rPr>
                <w:rFonts w:asciiTheme="majorHAnsi" w:hAnsiTheme="majorHAnsi"/>
              </w:rPr>
              <w:t>P</w:t>
            </w:r>
            <w:r w:rsidRPr="00C35FA5">
              <w:rPr>
                <w:rFonts w:asciiTheme="majorHAnsi" w:hAnsiTheme="majorHAnsi"/>
              </w:rPr>
              <w:t xml:space="preserve">řílohy </w:t>
            </w:r>
            <w:r w:rsidR="007C1F31">
              <w:rPr>
                <w:rFonts w:asciiTheme="majorHAnsi" w:hAnsiTheme="majorHAnsi"/>
              </w:rPr>
              <w:t>k </w:t>
            </w:r>
            <w:r w:rsidRPr="00C35FA5">
              <w:rPr>
                <w:rFonts w:asciiTheme="majorHAnsi" w:hAnsiTheme="majorHAnsi"/>
              </w:rPr>
              <w:t>nabíd</w:t>
            </w:r>
            <w:r w:rsidR="007C1F31">
              <w:rPr>
                <w:rFonts w:asciiTheme="majorHAnsi" w:hAnsiTheme="majorHAnsi"/>
              </w:rPr>
              <w:t>ce níže.</w:t>
            </w:r>
          </w:p>
        </w:tc>
      </w:tr>
      <w:tr w:rsidR="00C35FA5" w:rsidRPr="00C35FA5" w14:paraId="2CA4DEE9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796087D5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Měny plateb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747E1E8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14.15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6BB22791" w14:textId="77777777" w:rsidR="00C35FA5" w:rsidRPr="00C35FA5" w:rsidRDefault="00C35FA5" w:rsidP="00962D8F">
            <w:pPr>
              <w:spacing w:before="60" w:afterLines="60" w:after="144"/>
              <w:jc w:val="both"/>
              <w:rPr>
                <w:rFonts w:asciiTheme="majorHAnsi" w:hAnsiTheme="majorHAnsi"/>
                <w:highlight w:val="green"/>
              </w:rPr>
            </w:pPr>
            <w:r w:rsidRPr="00C35FA5">
              <w:rPr>
                <w:rFonts w:asciiTheme="majorHAnsi" w:hAnsiTheme="majorHAnsi"/>
              </w:rPr>
              <w:t>koruna česká</w:t>
            </w:r>
          </w:p>
        </w:tc>
      </w:tr>
      <w:tr w:rsidR="00C35FA5" w:rsidRPr="00C35FA5" w14:paraId="4E3BE58D" w14:textId="77777777" w:rsidTr="00962D8F">
        <w:trPr>
          <w:trHeight w:val="147"/>
        </w:trPr>
        <w:tc>
          <w:tcPr>
            <w:tcW w:w="2496" w:type="dxa"/>
            <w:shd w:val="clear" w:color="auto" w:fill="auto"/>
            <w:vAlign w:val="center"/>
          </w:tcPr>
          <w:p w14:paraId="4C086696" w14:textId="77777777" w:rsidR="00C35FA5" w:rsidRPr="00C35FA5" w:rsidRDefault="00C35FA5" w:rsidP="00962D8F">
            <w:pPr>
              <w:pStyle w:val="Zkladntext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Osoba oprávněná jmenovat člena DAB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546F71" w14:textId="77777777" w:rsidR="00C35FA5" w:rsidRPr="00C35FA5" w:rsidRDefault="00C35FA5" w:rsidP="00962D8F">
            <w:pPr>
              <w:pStyle w:val="Zkladntext"/>
              <w:jc w:val="center"/>
              <w:rPr>
                <w:rFonts w:asciiTheme="majorHAnsi" w:hAnsiTheme="majorHAnsi"/>
              </w:rPr>
            </w:pPr>
            <w:r w:rsidRPr="00C35FA5">
              <w:rPr>
                <w:rFonts w:asciiTheme="majorHAnsi" w:hAnsiTheme="majorHAnsi"/>
              </w:rPr>
              <w:t>20.3</w:t>
            </w:r>
          </w:p>
        </w:tc>
        <w:tc>
          <w:tcPr>
            <w:tcW w:w="5421" w:type="dxa"/>
            <w:shd w:val="clear" w:color="auto" w:fill="auto"/>
            <w:vAlign w:val="center"/>
          </w:tcPr>
          <w:p w14:paraId="374431EB" w14:textId="051C002A" w:rsidR="00C35FA5" w:rsidRPr="00C35FA5" w:rsidRDefault="00BB5A6A" w:rsidP="00962D8F">
            <w:pPr>
              <w:spacing w:before="60" w:afterLines="60" w:after="144"/>
              <w:jc w:val="both"/>
              <w:rPr>
                <w:rFonts w:asciiTheme="majorHAnsi" w:hAnsiTheme="majorHAnsi"/>
              </w:rPr>
            </w:pPr>
            <w:r w:rsidRPr="00BB5A6A">
              <w:rPr>
                <w:rFonts w:asciiTheme="majorHAnsi" w:hAnsiTheme="majorHAnsi"/>
              </w:rPr>
              <w:t>Ing. Martin Zuštík, prezident české Asociace Konzultačních Inženýrů</w:t>
            </w:r>
            <w:r>
              <w:rPr>
                <w:color w:val="000000"/>
              </w:rPr>
              <w:t> </w:t>
            </w:r>
          </w:p>
        </w:tc>
      </w:tr>
    </w:tbl>
    <w:p w14:paraId="14AB769B" w14:textId="77777777" w:rsidR="00D27105" w:rsidRPr="00ED6614" w:rsidRDefault="00D27105" w:rsidP="00174712">
      <w:pPr>
        <w:pStyle w:val="Odstavecseseznamem"/>
        <w:numPr>
          <w:ilvl w:val="0"/>
          <w:numId w:val="18"/>
        </w:numPr>
        <w:spacing w:before="240" w:after="120"/>
        <w:ind w:left="425" w:hanging="425"/>
        <w:contextualSpacing w:val="0"/>
        <w:jc w:val="both"/>
        <w:rPr>
          <w:rFonts w:asciiTheme="majorHAnsi" w:hAnsiTheme="majorHAnsi" w:cs="Arial"/>
          <w:b/>
        </w:rPr>
      </w:pPr>
      <w:r w:rsidRPr="00ED6614">
        <w:rPr>
          <w:rFonts w:asciiTheme="majorHAnsi" w:hAnsiTheme="majorHAnsi" w:cs="Arial"/>
          <w:b/>
        </w:rPr>
        <w:t>Společná účast dvou a více Zhotovitelů</w:t>
      </w:r>
    </w:p>
    <w:p w14:paraId="10F1C4D2" w14:textId="77777777" w:rsidR="00C35FA5" w:rsidRPr="00D27105" w:rsidRDefault="00D27105" w:rsidP="00D27105">
      <w:pPr>
        <w:spacing w:after="120"/>
        <w:jc w:val="both"/>
        <w:rPr>
          <w:rFonts w:asciiTheme="majorHAnsi" w:hAnsiTheme="majorHAnsi"/>
        </w:rPr>
      </w:pPr>
      <w:r w:rsidRPr="00D27105">
        <w:rPr>
          <w:rFonts w:asciiTheme="majorHAnsi" w:hAnsiTheme="majorHAnsi" w:cs="Arial"/>
        </w:rPr>
        <w:t xml:space="preserve">V případě zhotovování Díla více Zhotoviteli v souladu s jejich společnou nabídkou nesou odpovědnost za plnění jejich povinností ze Smlouvy všichni Zhotovitelé společně a nerozdílně. Jako vedoucí Zhotovitel je </w:t>
      </w:r>
      <w:r>
        <w:rPr>
          <w:rFonts w:asciiTheme="majorHAnsi" w:hAnsiTheme="majorHAnsi" w:cs="Arial"/>
        </w:rPr>
        <w:t xml:space="preserve">v takovém případě </w:t>
      </w:r>
      <w:r w:rsidRPr="00D27105">
        <w:rPr>
          <w:rFonts w:asciiTheme="majorHAnsi" w:hAnsiTheme="majorHAnsi" w:cs="Arial"/>
        </w:rPr>
        <w:t xml:space="preserve">určen </w:t>
      </w:r>
      <w:r>
        <w:rPr>
          <w:rFonts w:asciiTheme="majorHAnsi" w:hAnsiTheme="majorHAnsi" w:cs="Arial"/>
        </w:rPr>
        <w:t>[</w:t>
      </w:r>
      <w:r w:rsidRPr="00D27105">
        <w:rPr>
          <w:rFonts w:asciiTheme="majorHAnsi" w:hAnsiTheme="majorHAnsi" w:cs="Arial"/>
          <w:highlight w:val="yellow"/>
        </w:rPr>
        <w:t>doplní dodavatel</w:t>
      </w:r>
      <w:r>
        <w:rPr>
          <w:rFonts w:asciiTheme="majorHAnsi" w:hAnsiTheme="majorHAnsi" w:cs="Arial"/>
        </w:rPr>
        <w:t>]</w:t>
      </w:r>
      <w:r w:rsidRPr="00D27105">
        <w:rPr>
          <w:rFonts w:asciiTheme="majorHAnsi" w:hAnsiTheme="majorHAnsi" w:cs="Arial"/>
        </w:rPr>
        <w:t xml:space="preserve"> (dále jen Vedoucí zhotovitel)</w:t>
      </w:r>
      <w:r>
        <w:rPr>
          <w:rFonts w:asciiTheme="majorHAnsi" w:hAnsiTheme="majorHAnsi" w:cs="Arial"/>
        </w:rPr>
        <w:t>.</w:t>
      </w:r>
      <w:r w:rsidRPr="00D27105">
        <w:rPr>
          <w:rFonts w:asciiTheme="majorHAnsi" w:hAnsiTheme="majorHAnsi" w:cs="Arial"/>
        </w:rPr>
        <w:t xml:space="preserve"> Vedoucí zhotovitel prohlašuje, že je oprávněn ve věcech Smlouvy zastupovat každého ze Zhotovitelů, jakož</w:t>
      </w:r>
      <w:r w:rsidR="008D035D">
        <w:rPr>
          <w:rFonts w:asciiTheme="majorHAnsi" w:hAnsiTheme="majorHAnsi" w:cs="Arial"/>
        </w:rPr>
        <w:t xml:space="preserve"> </w:t>
      </w:r>
      <w:r w:rsidRPr="00D27105">
        <w:rPr>
          <w:rFonts w:asciiTheme="majorHAnsi" w:hAnsiTheme="majorHAnsi" w:cs="Arial"/>
        </w:rPr>
        <w:t>i všechny Zhotovitele společně a je oprávněn rovněž za ně přijímat pokyny a platby Objednatele.</w:t>
      </w:r>
    </w:p>
    <w:p w14:paraId="26185BB8" w14:textId="152CE67B" w:rsidR="00200103" w:rsidRDefault="00734C29" w:rsidP="00E942C5">
      <w:pPr>
        <w:pStyle w:val="Odstavecseseznamem"/>
        <w:numPr>
          <w:ilvl w:val="0"/>
          <w:numId w:val="18"/>
        </w:numPr>
        <w:spacing w:before="240" w:after="120"/>
        <w:ind w:left="425" w:hanging="425"/>
        <w:contextualSpacing w:val="0"/>
        <w:jc w:val="both"/>
        <w:rPr>
          <w:rFonts w:asciiTheme="majorHAnsi" w:hAnsiTheme="majorHAnsi" w:cs="Arial"/>
          <w:b/>
        </w:rPr>
      </w:pPr>
      <w:r w:rsidRPr="00ED6614">
        <w:rPr>
          <w:rFonts w:asciiTheme="majorHAnsi" w:hAnsiTheme="majorHAnsi" w:cs="Arial"/>
          <w:b/>
        </w:rPr>
        <w:t>Postup při variacích dle Pod-článků 13.1 a 13.2 Smluvních podmínek</w:t>
      </w:r>
    </w:p>
    <w:p w14:paraId="0F837ADD" w14:textId="69673372" w:rsidR="00D67738" w:rsidRPr="009C702B" w:rsidRDefault="009C702B" w:rsidP="009C702B">
      <w:pPr>
        <w:pStyle w:val="Odstavecseseznamem"/>
        <w:numPr>
          <w:ilvl w:val="0"/>
          <w:numId w:val="19"/>
        </w:numPr>
        <w:spacing w:before="120" w:after="120"/>
        <w:ind w:left="425" w:hanging="425"/>
        <w:contextualSpacing w:val="0"/>
        <w:jc w:val="both"/>
        <w:rPr>
          <w:rFonts w:asciiTheme="majorHAnsi" w:hAnsiTheme="majorHAnsi" w:cs="Arial"/>
          <w:b/>
        </w:rPr>
      </w:pPr>
      <w:r w:rsidRPr="009C702B">
        <w:rPr>
          <w:rFonts w:asciiTheme="majorHAnsi" w:hAnsiTheme="majorHAnsi"/>
        </w:rPr>
        <w:t xml:space="preserve">Při zohlednění obecné právní úpravy § 100 a § 222 zák. č. 134/02016 Sb., o zadávání veřejných zakázek, v platném a účinném znění a vnitřních předpisů Objednatele, představuje tento dokument spolu s obecnými pravidly stanovenými v článku 13 Smluvních </w:t>
      </w:r>
      <w:r w:rsidR="0054088D" w:rsidRPr="009C702B">
        <w:rPr>
          <w:rFonts w:asciiTheme="majorHAnsi" w:hAnsiTheme="majorHAnsi"/>
        </w:rPr>
        <w:t>podmínek závazná pravidla postupu při Variacích.</w:t>
      </w:r>
    </w:p>
    <w:p w14:paraId="420D1BAB" w14:textId="6E5E5883" w:rsidR="009C702B" w:rsidRPr="009C702B" w:rsidRDefault="009C702B" w:rsidP="009C702B">
      <w:pPr>
        <w:pStyle w:val="Odstavecseseznamem"/>
        <w:numPr>
          <w:ilvl w:val="0"/>
          <w:numId w:val="19"/>
        </w:numPr>
        <w:spacing w:before="120" w:after="120"/>
        <w:ind w:left="425" w:hanging="425"/>
        <w:contextualSpacing w:val="0"/>
        <w:jc w:val="both"/>
        <w:rPr>
          <w:rFonts w:asciiTheme="majorHAnsi" w:hAnsiTheme="majorHAnsi" w:cs="Arial"/>
          <w:b/>
        </w:rPr>
      </w:pPr>
      <w:r w:rsidRPr="009C702B">
        <w:rPr>
          <w:rFonts w:asciiTheme="majorHAnsi" w:hAnsiTheme="majorHAnsi"/>
        </w:rPr>
        <w:t>Variací se v souladu se Smluvními podmínkami (Pod-článek 1.1.6.9 Smluvních podmínek) rozumí jakákoliv změna Díla navržená nebo schválená jako Variace Stranami.</w:t>
      </w:r>
      <w:r w:rsidR="006E2645">
        <w:rPr>
          <w:rFonts w:asciiTheme="majorHAnsi" w:hAnsiTheme="majorHAnsi"/>
        </w:rPr>
        <w:t xml:space="preserve"> Naopak za </w:t>
      </w:r>
      <w:r w:rsidRPr="009C702B">
        <w:rPr>
          <w:rFonts w:asciiTheme="majorHAnsi" w:hAnsiTheme="majorHAnsi"/>
        </w:rPr>
        <w:t>Variaci se nepovažuje měření skutečně provedeného množství plnění nebo smluvní kompenzační nárok (Claim).</w:t>
      </w:r>
    </w:p>
    <w:p w14:paraId="0BEB4F7B" w14:textId="7023E6FD" w:rsidR="009C702B" w:rsidRPr="009C702B" w:rsidRDefault="009C702B" w:rsidP="009C702B">
      <w:pPr>
        <w:pStyle w:val="Odstavecseseznamem"/>
        <w:numPr>
          <w:ilvl w:val="0"/>
          <w:numId w:val="19"/>
        </w:numPr>
        <w:spacing w:before="120" w:after="120"/>
        <w:ind w:left="425" w:hanging="425"/>
        <w:contextualSpacing w:val="0"/>
        <w:jc w:val="both"/>
        <w:rPr>
          <w:rFonts w:asciiTheme="majorHAnsi" w:hAnsiTheme="majorHAnsi" w:cs="Arial"/>
          <w:b/>
        </w:rPr>
      </w:pPr>
      <w:r w:rsidRPr="009C702B">
        <w:rPr>
          <w:rFonts w:asciiTheme="majorHAnsi" w:eastAsia="Times New Roman" w:hAnsiTheme="majorHAnsi" w:cs="Times New Roman"/>
        </w:rPr>
        <w:t>Je-li Objednatel či Správce stavby v rámci provádění Variací povinen rozhodnout či jinak právně jednat ve stanovené lhůtě, tato lhůta neběží po dobu schvalování postupu ze strany MŠMT, a to ode dne odeslání podkladů MŠMT do dne vydání stanoviska či vyjádření MŠMT.</w:t>
      </w:r>
    </w:p>
    <w:p w14:paraId="5D54EBC9" w14:textId="11BA6D53" w:rsidR="009C702B" w:rsidRPr="008114FA" w:rsidRDefault="009C702B" w:rsidP="009C702B">
      <w:pPr>
        <w:pStyle w:val="Odstavecseseznamem"/>
        <w:numPr>
          <w:ilvl w:val="0"/>
          <w:numId w:val="19"/>
        </w:numPr>
        <w:spacing w:before="120" w:after="120"/>
        <w:ind w:left="425" w:hanging="425"/>
        <w:contextualSpacing w:val="0"/>
        <w:jc w:val="both"/>
        <w:rPr>
          <w:rFonts w:asciiTheme="majorHAnsi" w:hAnsiTheme="majorHAnsi" w:cs="Arial"/>
          <w:b/>
        </w:rPr>
      </w:pPr>
      <w:r w:rsidRPr="009C702B">
        <w:rPr>
          <w:rFonts w:asciiTheme="majorHAnsi" w:eastAsia="Times New Roman" w:hAnsiTheme="majorHAnsi" w:cs="Times New Roman"/>
        </w:rPr>
        <w:t xml:space="preserve">Evidenci veškerých dokumentů vztahujících se k procesu provádění Variací podle článku 13 </w:t>
      </w:r>
      <w:r w:rsidRPr="009C702B">
        <w:rPr>
          <w:rFonts w:asciiTheme="majorHAnsi" w:hAnsiTheme="majorHAnsi"/>
        </w:rPr>
        <w:t xml:space="preserve">Smluvních podmínek </w:t>
      </w:r>
      <w:r w:rsidRPr="009C702B">
        <w:rPr>
          <w:rFonts w:asciiTheme="majorHAnsi" w:eastAsia="Times New Roman" w:hAnsiTheme="majorHAnsi" w:cs="Times New Roman"/>
        </w:rPr>
        <w:t>vede Správce stavby.</w:t>
      </w:r>
    </w:p>
    <w:p w14:paraId="1DE67083" w14:textId="0E6868A4" w:rsidR="008114FA" w:rsidRDefault="008114FA" w:rsidP="00D70DEF">
      <w:pPr>
        <w:pStyle w:val="Odstavecseseznamem"/>
        <w:tabs>
          <w:tab w:val="left" w:pos="993"/>
        </w:tabs>
        <w:spacing w:before="240" w:after="120"/>
        <w:ind w:left="425"/>
        <w:contextualSpacing w:val="0"/>
        <w:jc w:val="both"/>
        <w:rPr>
          <w:rFonts w:asciiTheme="majorHAnsi" w:eastAsia="Times New Roman" w:hAnsiTheme="majorHAnsi" w:cs="Times New Roman"/>
          <w:b/>
        </w:rPr>
      </w:pPr>
      <w:r>
        <w:rPr>
          <w:rFonts w:asciiTheme="majorHAnsi" w:eastAsia="Times New Roman" w:hAnsiTheme="majorHAnsi" w:cs="Times New Roman"/>
          <w:b/>
        </w:rPr>
        <w:t>C.1</w:t>
      </w:r>
      <w:r>
        <w:rPr>
          <w:rFonts w:asciiTheme="majorHAnsi" w:eastAsia="Times New Roman" w:hAnsiTheme="majorHAnsi" w:cs="Times New Roman"/>
          <w:b/>
        </w:rPr>
        <w:tab/>
        <w:t>Variace provedené na návrh Správce stavby</w:t>
      </w:r>
    </w:p>
    <w:p w14:paraId="2C771A0C" w14:textId="088EF041" w:rsidR="00B2533B" w:rsidRPr="00343169" w:rsidRDefault="00E114AB" w:rsidP="00E114AB">
      <w:pPr>
        <w:pStyle w:val="Odstavecseseznamem"/>
        <w:numPr>
          <w:ilvl w:val="0"/>
          <w:numId w:val="20"/>
        </w:numPr>
        <w:spacing w:before="120" w:after="120"/>
        <w:ind w:left="993" w:hanging="567"/>
        <w:contextualSpacing w:val="0"/>
        <w:jc w:val="both"/>
        <w:rPr>
          <w:rFonts w:asciiTheme="majorHAnsi" w:hAnsiTheme="majorHAnsi" w:cs="Arial"/>
          <w:b/>
        </w:rPr>
      </w:pPr>
      <w:r w:rsidRPr="00343169">
        <w:rPr>
          <w:rFonts w:asciiTheme="majorHAnsi" w:hAnsiTheme="majorHAnsi"/>
        </w:rPr>
        <w:t>V případě, že Správce stavby požaduje provedení Variace dle Pod-článku 13.1 Smluvních podmínek, tj. jakékoliv změny Díla sjednaného na základě původního zadávacího řízení na Veřejnou zakázku, předloží Změnový list s návrhem Variace Zhotoviteli.</w:t>
      </w:r>
    </w:p>
    <w:p w14:paraId="702F0AA2" w14:textId="29DBE834" w:rsidR="00E114AB" w:rsidRPr="00343169" w:rsidRDefault="00E114AB" w:rsidP="00E114AB">
      <w:pPr>
        <w:pStyle w:val="Odstavecseseznamem"/>
        <w:numPr>
          <w:ilvl w:val="0"/>
          <w:numId w:val="20"/>
        </w:numPr>
        <w:spacing w:before="120" w:after="120"/>
        <w:ind w:left="993" w:hanging="567"/>
        <w:contextualSpacing w:val="0"/>
        <w:jc w:val="both"/>
        <w:rPr>
          <w:rFonts w:asciiTheme="majorHAnsi" w:hAnsiTheme="majorHAnsi" w:cs="Arial"/>
          <w:b/>
        </w:rPr>
      </w:pPr>
      <w:r w:rsidRPr="00343169">
        <w:rPr>
          <w:rFonts w:asciiTheme="majorHAnsi" w:hAnsiTheme="majorHAnsi"/>
        </w:rPr>
        <w:t>Zhotovitel nejpozději do 7 dnů po obdržení Změnového listu Správci stavby písemně sdělí návrh ocenění Variace a předloží návrh dopadu Variace na dobu splnění Postupných závazných milníků a Doby pro dokončení a návrh termínu provedení Variace. Po zpracování těchto údajů (tj. do 7 dnů) Zhotovitel předloží Změnový list spolu s těmito údaji Správci Stavby k potvrzení.</w:t>
      </w:r>
    </w:p>
    <w:p w14:paraId="57B7E59B" w14:textId="0E9B34D6" w:rsidR="00E114AB" w:rsidRPr="00343169" w:rsidRDefault="00E114AB" w:rsidP="00E114AB">
      <w:pPr>
        <w:pStyle w:val="Odstavecseseznamem"/>
        <w:numPr>
          <w:ilvl w:val="0"/>
          <w:numId w:val="20"/>
        </w:numPr>
        <w:spacing w:before="120" w:after="120"/>
        <w:ind w:left="993" w:hanging="567"/>
        <w:contextualSpacing w:val="0"/>
        <w:jc w:val="both"/>
        <w:rPr>
          <w:rFonts w:asciiTheme="majorHAnsi" w:hAnsiTheme="majorHAnsi" w:cs="Arial"/>
          <w:b/>
        </w:rPr>
      </w:pPr>
      <w:r w:rsidRPr="00343169">
        <w:rPr>
          <w:rFonts w:asciiTheme="majorHAnsi" w:hAnsiTheme="majorHAnsi"/>
        </w:rPr>
        <w:t>Zhotovitel je povinen termín provedení Variace navrhnout tak, aby byl s ohledem na povahu Variace objektivně nejkratší možný a současně minimalizoval případný negativní dopad na plnění Harmonogramu. Shledá-li Správce stavby údaje sdělené Zhotovitelem jako nedostatečné pro posouzení Variace nebo nesouhlasí-li s návrhem dopadu Variace na dobu splnění Postupných závazných milníků a Doby pro dokončení, doručí Zhotoviteli písemný požadavek na opravu či doplnění těchto údajů. Zhotovitel je povinen takovému požadavku mu vyhovět do 5 dnů od obdržení požadavku. Souhlasí-li Správce stavby s návrhem Variace a údaji sdělenými ze strany Zhotovitele, Změnový list schválí a předloží jej bez zbytečného odkladu ke konečnému potvrzení Objednateli. Údaje sdělené Zhotovitelem dle bodu 4 (resp. doplněné dle tohoto bodu) se stanou součástí Změnového listu.</w:t>
      </w:r>
    </w:p>
    <w:p w14:paraId="44F055C8" w14:textId="17A67125" w:rsidR="00E114AB" w:rsidRPr="00343169" w:rsidRDefault="00E114AB" w:rsidP="00E114AB">
      <w:pPr>
        <w:pStyle w:val="Odstavecseseznamem"/>
        <w:numPr>
          <w:ilvl w:val="0"/>
          <w:numId w:val="20"/>
        </w:numPr>
        <w:spacing w:before="120" w:after="120"/>
        <w:ind w:left="993" w:hanging="567"/>
        <w:contextualSpacing w:val="0"/>
        <w:jc w:val="both"/>
        <w:rPr>
          <w:rFonts w:asciiTheme="majorHAnsi" w:hAnsiTheme="majorHAnsi" w:cs="Arial"/>
          <w:b/>
        </w:rPr>
      </w:pPr>
      <w:r w:rsidRPr="00343169">
        <w:rPr>
          <w:rFonts w:asciiTheme="majorHAnsi" w:hAnsiTheme="majorHAnsi" w:cs="Times New Roman"/>
        </w:rPr>
        <w:t>Objednatel Změnový list odsouhlasený Správcem stavby předloží k odsouhlasení MŠMT, vyplývá-li pro něj taková povinnost z pravidel a podmínek poskytnutí dotace</w:t>
      </w:r>
      <w:r w:rsidR="00226039">
        <w:rPr>
          <w:rFonts w:asciiTheme="majorHAnsi" w:hAnsiTheme="majorHAnsi" w:cs="Times New Roman"/>
        </w:rPr>
        <w:t>, a to zejména v případě, pokud v rámci Variace dojde ke změnám položek výkazu výměr předkládaných na Změnovém listu</w:t>
      </w:r>
      <w:r w:rsidRPr="00343169">
        <w:rPr>
          <w:rFonts w:asciiTheme="majorHAnsi" w:hAnsiTheme="majorHAnsi" w:cs="Times New Roman"/>
        </w:rPr>
        <w:t>.</w:t>
      </w:r>
    </w:p>
    <w:p w14:paraId="5317B7C4" w14:textId="3F38B63A" w:rsidR="00E114AB" w:rsidRPr="00343169" w:rsidRDefault="00E114AB" w:rsidP="00E114AB">
      <w:pPr>
        <w:pStyle w:val="Odstavecseseznamem"/>
        <w:numPr>
          <w:ilvl w:val="0"/>
          <w:numId w:val="20"/>
        </w:numPr>
        <w:spacing w:before="120" w:after="120"/>
        <w:ind w:left="993" w:hanging="567"/>
        <w:contextualSpacing w:val="0"/>
        <w:jc w:val="both"/>
        <w:rPr>
          <w:rFonts w:asciiTheme="majorHAnsi" w:hAnsiTheme="majorHAnsi" w:cs="Arial"/>
          <w:b/>
        </w:rPr>
      </w:pPr>
      <w:r w:rsidRPr="00343169">
        <w:rPr>
          <w:rFonts w:asciiTheme="majorHAnsi" w:hAnsiTheme="majorHAnsi" w:cs="Times New Roman"/>
        </w:rPr>
        <w:t>V případě, že MŠMT souhlas se Změnovým listem neudělí, navrhovací řízení končí bez dalšího.</w:t>
      </w:r>
    </w:p>
    <w:p w14:paraId="4FF1B970" w14:textId="6C0062F6" w:rsidR="00E114AB" w:rsidRPr="00343169" w:rsidRDefault="00E114AB" w:rsidP="00E114AB">
      <w:pPr>
        <w:pStyle w:val="Odstavecseseznamem"/>
        <w:numPr>
          <w:ilvl w:val="0"/>
          <w:numId w:val="20"/>
        </w:numPr>
        <w:spacing w:before="120" w:after="120"/>
        <w:ind w:left="993" w:hanging="567"/>
        <w:contextualSpacing w:val="0"/>
        <w:jc w:val="both"/>
        <w:rPr>
          <w:rFonts w:asciiTheme="majorHAnsi" w:hAnsiTheme="majorHAnsi" w:cs="Arial"/>
          <w:b/>
        </w:rPr>
      </w:pPr>
      <w:r w:rsidRPr="00343169">
        <w:rPr>
          <w:rFonts w:asciiTheme="majorHAnsi" w:hAnsiTheme="majorHAnsi" w:cs="Times New Roman"/>
        </w:rPr>
        <w:t>V případě obdržení souhlasu ze strany MŠMT či v případě, že takového souhlasu není zapotřebí, Objednatel Změnový list buď:</w:t>
      </w:r>
    </w:p>
    <w:p w14:paraId="0763D25C" w14:textId="12849284" w:rsidR="00E114AB" w:rsidRPr="00343169" w:rsidRDefault="00E114AB" w:rsidP="00E114AB">
      <w:pPr>
        <w:pStyle w:val="Odstavecseseznamem"/>
        <w:numPr>
          <w:ilvl w:val="0"/>
          <w:numId w:val="21"/>
        </w:numPr>
        <w:spacing w:before="120" w:after="120"/>
        <w:ind w:left="1560" w:hanging="567"/>
        <w:contextualSpacing w:val="0"/>
        <w:jc w:val="both"/>
        <w:rPr>
          <w:rFonts w:asciiTheme="majorHAnsi" w:hAnsiTheme="majorHAnsi" w:cs="Arial"/>
          <w:b/>
        </w:rPr>
      </w:pPr>
      <w:r w:rsidRPr="00343169">
        <w:rPr>
          <w:rFonts w:asciiTheme="majorHAnsi" w:hAnsiTheme="majorHAnsi" w:cs="Times New Roman"/>
        </w:rPr>
        <w:t>zamítne, čímž změnové řízení končí a Variace nebude realizována, přičemž takové zamítnutí zcela záleží na posouzení Objednatele; nebo</w:t>
      </w:r>
    </w:p>
    <w:p w14:paraId="1B89D0A4" w14:textId="18A00E4E" w:rsidR="00E114AB" w:rsidRPr="00343169" w:rsidRDefault="00E114AB" w:rsidP="00E114AB">
      <w:pPr>
        <w:pStyle w:val="Odstavecseseznamem"/>
        <w:numPr>
          <w:ilvl w:val="0"/>
          <w:numId w:val="21"/>
        </w:numPr>
        <w:spacing w:before="120" w:after="120"/>
        <w:ind w:left="1560" w:hanging="567"/>
        <w:contextualSpacing w:val="0"/>
        <w:jc w:val="both"/>
        <w:rPr>
          <w:rFonts w:asciiTheme="majorHAnsi" w:hAnsiTheme="majorHAnsi" w:cs="Arial"/>
          <w:b/>
        </w:rPr>
      </w:pPr>
      <w:r w:rsidRPr="00343169">
        <w:rPr>
          <w:rFonts w:asciiTheme="majorHAnsi" w:hAnsiTheme="majorHAnsi" w:cs="Times New Roman"/>
        </w:rPr>
        <w:t>schválí svým podpisem na formuláři Změnového listu a na jeho základě Správce stavby vydá Zhotoviteli pokyn k provedení Variace, čímž se Variace stane pro Smluvní strany závaznou a Zhotovitel ji bude povinen realizovat jako součást Díla.</w:t>
      </w:r>
    </w:p>
    <w:p w14:paraId="1115E66B" w14:textId="6876F0CF" w:rsidR="00E114AB" w:rsidRPr="00343169" w:rsidRDefault="00343169" w:rsidP="00E114AB">
      <w:pPr>
        <w:pStyle w:val="Odstavecseseznamem"/>
        <w:numPr>
          <w:ilvl w:val="0"/>
          <w:numId w:val="20"/>
        </w:numPr>
        <w:spacing w:before="120" w:after="120"/>
        <w:ind w:left="993" w:hanging="567"/>
        <w:contextualSpacing w:val="0"/>
        <w:jc w:val="both"/>
        <w:rPr>
          <w:rFonts w:asciiTheme="majorHAnsi" w:hAnsiTheme="majorHAnsi" w:cs="Arial"/>
          <w:b/>
        </w:rPr>
      </w:pPr>
      <w:r w:rsidRPr="00343169">
        <w:rPr>
          <w:rFonts w:asciiTheme="majorHAnsi" w:hAnsiTheme="majorHAnsi"/>
        </w:rPr>
        <w:t>Správce stavby může vydat pokyn pro provedení Variace před potvrzením Změnového listu dle bodu 4 (a následujících) pouze v případě, kdy by z důvodu prodlení hrozil vznik škody. V ostatních případech vydá Správce stavby Zhotoviteli pokyn k provedení Variace v rozsahu dle Změnového listu neprodleně po potvrzení (podpisu) Změnového listu Objednatelem.</w:t>
      </w:r>
    </w:p>
    <w:p w14:paraId="10354B40" w14:textId="00D436BB" w:rsidR="00734C29" w:rsidRDefault="009343D9" w:rsidP="00D70DEF">
      <w:pPr>
        <w:pStyle w:val="Odstavecseseznamem"/>
        <w:tabs>
          <w:tab w:val="left" w:pos="993"/>
        </w:tabs>
        <w:spacing w:before="240" w:after="120"/>
        <w:ind w:left="425"/>
        <w:contextualSpacing w:val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C.2</w:t>
      </w:r>
      <w:r>
        <w:rPr>
          <w:rFonts w:asciiTheme="majorHAnsi" w:hAnsiTheme="majorHAnsi"/>
          <w:b/>
        </w:rPr>
        <w:tab/>
        <w:t>Návrh na zlepšení</w:t>
      </w:r>
    </w:p>
    <w:p w14:paraId="67948873" w14:textId="66AB03B9" w:rsidR="009343D9" w:rsidRPr="00D70DEF" w:rsidRDefault="00D70DEF" w:rsidP="00D70DEF">
      <w:pPr>
        <w:pStyle w:val="Odstavecseseznamem"/>
        <w:numPr>
          <w:ilvl w:val="0"/>
          <w:numId w:val="22"/>
        </w:numPr>
        <w:spacing w:before="120" w:after="120"/>
        <w:ind w:left="993" w:hanging="567"/>
        <w:contextualSpacing w:val="0"/>
        <w:jc w:val="both"/>
        <w:rPr>
          <w:rFonts w:asciiTheme="majorHAnsi" w:hAnsiTheme="majorHAnsi"/>
          <w:b/>
        </w:rPr>
      </w:pPr>
      <w:r w:rsidRPr="00D70DEF">
        <w:rPr>
          <w:rFonts w:asciiTheme="majorHAnsi" w:hAnsiTheme="majorHAnsi" w:cs="Times New Roman"/>
        </w:rPr>
        <w:t xml:space="preserve">V případě, že Zhotovitel předložil postupem dle Pod-článku 13.2 </w:t>
      </w:r>
      <w:r w:rsidRPr="00D70DEF">
        <w:rPr>
          <w:rFonts w:asciiTheme="majorHAnsi" w:hAnsiTheme="majorHAnsi"/>
        </w:rPr>
        <w:t xml:space="preserve">Smluvních podmínek písemný </w:t>
      </w:r>
      <w:r w:rsidRPr="00D70DEF">
        <w:rPr>
          <w:rFonts w:asciiTheme="majorHAnsi" w:hAnsiTheme="majorHAnsi" w:cs="Times New Roman"/>
        </w:rPr>
        <w:t>návrh na zlepšení (dále jen „Návrh na zlepšení“) a Správce stavby s navrhovaným řešením souhlasí, předloží jej bez zbytečného odkladu ke konečnému potvrzení Objednateli.</w:t>
      </w:r>
    </w:p>
    <w:p w14:paraId="48439871" w14:textId="1E1F463A" w:rsidR="00D70DEF" w:rsidRPr="00D70DEF" w:rsidRDefault="00D70DEF" w:rsidP="00D70DEF">
      <w:pPr>
        <w:pStyle w:val="Odstavecseseznamem"/>
        <w:numPr>
          <w:ilvl w:val="0"/>
          <w:numId w:val="22"/>
        </w:numPr>
        <w:spacing w:before="120" w:after="120"/>
        <w:ind w:left="993" w:hanging="567"/>
        <w:contextualSpacing w:val="0"/>
        <w:jc w:val="both"/>
        <w:rPr>
          <w:rFonts w:asciiTheme="majorHAnsi" w:hAnsiTheme="majorHAnsi"/>
          <w:b/>
        </w:rPr>
      </w:pPr>
      <w:r w:rsidRPr="00D70DEF">
        <w:rPr>
          <w:rFonts w:asciiTheme="majorHAnsi" w:hAnsiTheme="majorHAnsi" w:cs="Times New Roman"/>
        </w:rPr>
        <w:t>Objednatel Návrh na zlepšení odsouhlasený Správcem stavby předloží k odsouhlasení MŠMT, vyplývá-li pro něj taková povinnost z pravidel a podmínek poskytnutí dotace.</w:t>
      </w:r>
    </w:p>
    <w:p w14:paraId="643BF9C5" w14:textId="667C046F" w:rsidR="00D70DEF" w:rsidRPr="00D70DEF" w:rsidRDefault="00D70DEF" w:rsidP="00D70DEF">
      <w:pPr>
        <w:pStyle w:val="Odstavecseseznamem"/>
        <w:numPr>
          <w:ilvl w:val="0"/>
          <w:numId w:val="22"/>
        </w:numPr>
        <w:spacing w:before="120" w:after="120"/>
        <w:ind w:left="993" w:hanging="567"/>
        <w:contextualSpacing w:val="0"/>
        <w:jc w:val="both"/>
        <w:rPr>
          <w:rFonts w:asciiTheme="majorHAnsi" w:hAnsiTheme="majorHAnsi"/>
          <w:b/>
        </w:rPr>
      </w:pPr>
      <w:r w:rsidRPr="00D70DEF">
        <w:rPr>
          <w:rFonts w:asciiTheme="majorHAnsi" w:hAnsiTheme="majorHAnsi" w:cs="Times New Roman"/>
        </w:rPr>
        <w:t>V případě, že MŠMT souhlas s Návrhem na zlepšení neudělí, navrhovací řízení končí bez dalšího.</w:t>
      </w:r>
    </w:p>
    <w:p w14:paraId="6BE9E8C9" w14:textId="5AAEE875" w:rsidR="00D70DEF" w:rsidRPr="00D70DEF" w:rsidRDefault="00D70DEF" w:rsidP="00D70DEF">
      <w:pPr>
        <w:pStyle w:val="Odstavecseseznamem"/>
        <w:numPr>
          <w:ilvl w:val="0"/>
          <w:numId w:val="22"/>
        </w:numPr>
        <w:spacing w:before="120" w:after="120"/>
        <w:ind w:left="993" w:hanging="567"/>
        <w:contextualSpacing w:val="0"/>
        <w:jc w:val="both"/>
        <w:rPr>
          <w:rFonts w:asciiTheme="majorHAnsi" w:hAnsiTheme="majorHAnsi"/>
          <w:b/>
        </w:rPr>
      </w:pPr>
      <w:r w:rsidRPr="00D70DEF">
        <w:rPr>
          <w:rFonts w:asciiTheme="majorHAnsi" w:hAnsiTheme="majorHAnsi" w:cs="Times New Roman"/>
        </w:rPr>
        <w:t>V případě obdržení souhlasu ze strany MŠMT či v případě, že takového souhlasu není zapotřebí, Objednatel Návrh na zlepšení buď:</w:t>
      </w:r>
    </w:p>
    <w:p w14:paraId="07944848" w14:textId="2388850C" w:rsidR="00D70DEF" w:rsidRPr="00D70DEF" w:rsidRDefault="00D70DEF" w:rsidP="00D70DEF">
      <w:pPr>
        <w:pStyle w:val="Odstavecseseznamem"/>
        <w:numPr>
          <w:ilvl w:val="0"/>
          <w:numId w:val="23"/>
        </w:numPr>
        <w:spacing w:before="120" w:after="120"/>
        <w:ind w:left="1560" w:hanging="567"/>
        <w:contextualSpacing w:val="0"/>
        <w:jc w:val="both"/>
        <w:rPr>
          <w:rFonts w:asciiTheme="majorHAnsi" w:hAnsiTheme="majorHAnsi"/>
          <w:b/>
        </w:rPr>
      </w:pPr>
      <w:r w:rsidRPr="00D70DEF">
        <w:rPr>
          <w:rFonts w:asciiTheme="majorHAnsi" w:hAnsiTheme="majorHAnsi" w:cs="Times New Roman"/>
        </w:rPr>
        <w:t>zamítne, čímž navrhovací řízení končí a Návrh na zlepšení nebude realizován, přičemž takové zamítnutí záleží zcela na posouzení Objednatele; nebo</w:t>
      </w:r>
    </w:p>
    <w:p w14:paraId="5EA59CF0" w14:textId="50360D88" w:rsidR="00D70DEF" w:rsidRPr="00D70DEF" w:rsidRDefault="00D70DEF" w:rsidP="00D70DEF">
      <w:pPr>
        <w:pStyle w:val="Odstavecseseznamem"/>
        <w:numPr>
          <w:ilvl w:val="0"/>
          <w:numId w:val="23"/>
        </w:numPr>
        <w:spacing w:before="120" w:after="120"/>
        <w:ind w:left="1560" w:hanging="567"/>
        <w:contextualSpacing w:val="0"/>
        <w:jc w:val="both"/>
        <w:rPr>
          <w:rFonts w:asciiTheme="majorHAnsi" w:hAnsiTheme="majorHAnsi"/>
          <w:b/>
        </w:rPr>
      </w:pPr>
      <w:r w:rsidRPr="00D70DEF">
        <w:rPr>
          <w:rFonts w:asciiTheme="majorHAnsi" w:hAnsiTheme="majorHAnsi" w:cs="Times New Roman"/>
        </w:rPr>
        <w:t xml:space="preserve">schválí a zašle Zhotoviteli návrh na uzavření dodatku k této Smlouvě, vyhotovený na základě předloženého </w:t>
      </w:r>
      <w:r w:rsidRPr="00D70DEF">
        <w:rPr>
          <w:rFonts w:asciiTheme="majorHAnsi" w:hAnsiTheme="majorHAnsi"/>
        </w:rPr>
        <w:t>Návrhu na zlepšení</w:t>
      </w:r>
      <w:r w:rsidRPr="00D70DEF">
        <w:rPr>
          <w:rFonts w:asciiTheme="majorHAnsi" w:hAnsiTheme="majorHAnsi" w:cs="Times New Roman"/>
        </w:rPr>
        <w:t>. V případě podpisu dodatku oběma Stranami se Variace spočívající ve zlepšení stane pro Smluvní strany závaznou a Zhotovitel ji bude povinen realizovat jako součást Díla. V případě že Zhotovitel návrh na uzavření dodatku odmítne či se k němu ve lhůtě 28 dnů nevyjádří, navrhovací řízení končí a Návrh na zlepšení nebude realizován.</w:t>
      </w:r>
    </w:p>
    <w:p w14:paraId="12829887" w14:textId="77777777" w:rsidR="00734C29" w:rsidRDefault="00734C29" w:rsidP="000C7DB6">
      <w:pPr>
        <w:spacing w:after="120"/>
        <w:jc w:val="both"/>
        <w:rPr>
          <w:rFonts w:asciiTheme="majorHAnsi" w:hAnsiTheme="majorHAnsi"/>
        </w:rPr>
      </w:pPr>
    </w:p>
    <w:p w14:paraId="372237C1" w14:textId="77777777" w:rsidR="00FD1439" w:rsidRDefault="00FD1439" w:rsidP="00D27105">
      <w:pPr>
        <w:spacing w:after="120"/>
        <w:jc w:val="both"/>
        <w:rPr>
          <w:rFonts w:asciiTheme="majorHAnsi" w:hAnsiTheme="majorHAnsi"/>
          <w:b/>
        </w:rPr>
      </w:pPr>
    </w:p>
    <w:p w14:paraId="36C1B03F" w14:textId="77777777" w:rsidR="00FD1439" w:rsidRDefault="00FD1439" w:rsidP="00D27105">
      <w:pPr>
        <w:spacing w:after="120"/>
        <w:jc w:val="both"/>
        <w:rPr>
          <w:rFonts w:asciiTheme="majorHAnsi" w:hAnsiTheme="majorHAnsi"/>
          <w:b/>
        </w:rPr>
      </w:pPr>
    </w:p>
    <w:p w14:paraId="3F931F27" w14:textId="77777777" w:rsidR="00D27105" w:rsidRPr="006B4A26" w:rsidRDefault="00D27105" w:rsidP="00D27105">
      <w:pPr>
        <w:spacing w:after="120"/>
        <w:jc w:val="both"/>
        <w:rPr>
          <w:rFonts w:asciiTheme="majorHAnsi" w:hAnsiTheme="majorHAnsi"/>
          <w:b/>
        </w:rPr>
      </w:pPr>
      <w:r w:rsidRPr="006B4A26">
        <w:rPr>
          <w:rFonts w:asciiTheme="majorHAnsi" w:hAnsiTheme="majorHAnsi"/>
          <w:b/>
        </w:rPr>
        <w:t>Za Zhotovitele:</w:t>
      </w:r>
    </w:p>
    <w:p w14:paraId="0A1EF2D6" w14:textId="77777777" w:rsidR="00D27105" w:rsidRPr="006B4A26" w:rsidRDefault="00D27105" w:rsidP="00D27105">
      <w:pPr>
        <w:spacing w:after="120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>Datum: _______________</w:t>
      </w:r>
    </w:p>
    <w:p w14:paraId="6056C326" w14:textId="77777777" w:rsidR="00D27105" w:rsidRPr="006B4A26" w:rsidRDefault="00D27105" w:rsidP="00D27105">
      <w:pPr>
        <w:spacing w:after="120"/>
        <w:jc w:val="both"/>
        <w:rPr>
          <w:rFonts w:asciiTheme="majorHAnsi" w:hAnsiTheme="majorHAnsi"/>
        </w:rPr>
      </w:pPr>
    </w:p>
    <w:p w14:paraId="7B89669D" w14:textId="77777777" w:rsidR="00AD5179" w:rsidRDefault="00AD5179" w:rsidP="00D27105">
      <w:pPr>
        <w:spacing w:after="120"/>
        <w:jc w:val="both"/>
        <w:rPr>
          <w:rFonts w:asciiTheme="majorHAnsi" w:hAnsiTheme="majorHAnsi"/>
        </w:rPr>
      </w:pPr>
    </w:p>
    <w:p w14:paraId="61327EC2" w14:textId="77777777" w:rsidR="00D27105" w:rsidRPr="00AF2B8B" w:rsidRDefault="00AD5179" w:rsidP="00D27105">
      <w:pPr>
        <w:spacing w:after="120"/>
        <w:jc w:val="both"/>
        <w:rPr>
          <w:rFonts w:asciiTheme="majorHAnsi" w:hAnsiTheme="majorHAnsi"/>
        </w:rPr>
      </w:pPr>
      <w:r w:rsidRPr="00AF2B8B">
        <w:rPr>
          <w:rFonts w:asciiTheme="majorHAnsi" w:hAnsiTheme="majorHAnsi"/>
        </w:rPr>
        <w:t>_____________</w:t>
      </w:r>
      <w:r w:rsidR="00D27105" w:rsidRPr="00AF2B8B">
        <w:rPr>
          <w:rFonts w:asciiTheme="majorHAnsi" w:hAnsiTheme="majorHAnsi"/>
        </w:rPr>
        <w:t>_</w:t>
      </w:r>
      <w:r w:rsidRPr="00AF2B8B">
        <w:rPr>
          <w:rFonts w:asciiTheme="majorHAnsi" w:hAnsiTheme="majorHAnsi"/>
        </w:rPr>
        <w:t>____</w:t>
      </w:r>
      <w:r w:rsidR="00D27105" w:rsidRPr="00AF2B8B">
        <w:rPr>
          <w:rFonts w:asciiTheme="majorHAnsi" w:hAnsiTheme="majorHAnsi"/>
        </w:rPr>
        <w:t>______________</w:t>
      </w:r>
    </w:p>
    <w:p w14:paraId="6935BDB4" w14:textId="77777777" w:rsidR="00AD5179" w:rsidRPr="00AF2B8B" w:rsidRDefault="00AD5179" w:rsidP="00AD5179">
      <w:pPr>
        <w:spacing w:after="120"/>
        <w:jc w:val="both"/>
        <w:rPr>
          <w:rFonts w:asciiTheme="majorHAnsi" w:hAnsiTheme="majorHAnsi"/>
        </w:rPr>
      </w:pPr>
      <w:r w:rsidRPr="00AF2B8B">
        <w:rPr>
          <w:rFonts w:asciiTheme="majorHAnsi" w:hAnsiTheme="majorHAnsi"/>
        </w:rPr>
        <w:t xml:space="preserve">Jméno: </w:t>
      </w:r>
      <w:r w:rsidRPr="00AF2B8B">
        <w:rPr>
          <w:rFonts w:asciiTheme="majorHAnsi" w:hAnsiTheme="majorHAnsi"/>
          <w:highlight w:val="yellow"/>
        </w:rPr>
        <w:t>[doplní dodavatel]</w:t>
      </w:r>
      <w:r w:rsidRPr="00AF2B8B">
        <w:rPr>
          <w:rFonts w:asciiTheme="majorHAnsi" w:hAnsiTheme="majorHAnsi"/>
        </w:rPr>
        <w:t xml:space="preserve"> </w:t>
      </w:r>
    </w:p>
    <w:p w14:paraId="4DBB8B71" w14:textId="77777777" w:rsidR="00AD5179" w:rsidRPr="00AF2B8B" w:rsidRDefault="00AD5179" w:rsidP="00AD5179">
      <w:pPr>
        <w:spacing w:after="120"/>
        <w:jc w:val="both"/>
        <w:rPr>
          <w:rFonts w:asciiTheme="majorHAnsi" w:hAnsiTheme="majorHAnsi"/>
        </w:rPr>
      </w:pPr>
      <w:r w:rsidRPr="00AF2B8B">
        <w:rPr>
          <w:rFonts w:asciiTheme="majorHAnsi" w:hAnsiTheme="majorHAnsi"/>
        </w:rPr>
        <w:t xml:space="preserve">Funkce: </w:t>
      </w:r>
      <w:r w:rsidRPr="00AF2B8B">
        <w:rPr>
          <w:rFonts w:asciiTheme="majorHAnsi" w:hAnsiTheme="majorHAnsi"/>
          <w:highlight w:val="yellow"/>
        </w:rPr>
        <w:t>[doplní dodavatel]</w:t>
      </w:r>
    </w:p>
    <w:p w14:paraId="2EE13ADB" w14:textId="77777777" w:rsidR="000C7DB6" w:rsidRPr="006B4A26" w:rsidRDefault="000C7DB6" w:rsidP="000C7DB6">
      <w:pPr>
        <w:spacing w:after="120"/>
        <w:jc w:val="both"/>
        <w:rPr>
          <w:rFonts w:asciiTheme="majorHAnsi" w:hAnsiTheme="majorHAnsi"/>
        </w:rPr>
      </w:pPr>
    </w:p>
    <w:p w14:paraId="119B9E01" w14:textId="77777777" w:rsidR="000C7DB6" w:rsidRPr="006B4A26" w:rsidRDefault="000C7DB6" w:rsidP="000C7DB6">
      <w:pPr>
        <w:spacing w:after="120"/>
        <w:jc w:val="both"/>
        <w:rPr>
          <w:rFonts w:asciiTheme="majorHAnsi" w:hAnsiTheme="majorHAnsi"/>
        </w:rPr>
      </w:pPr>
    </w:p>
    <w:p w14:paraId="1A0959EB" w14:textId="77777777" w:rsidR="003E2998" w:rsidRPr="006B4A26" w:rsidRDefault="003E2998" w:rsidP="003E2998">
      <w:pPr>
        <w:spacing w:after="120"/>
        <w:jc w:val="center"/>
        <w:rPr>
          <w:rFonts w:asciiTheme="majorHAnsi" w:hAnsiTheme="majorHAnsi"/>
        </w:rPr>
      </w:pPr>
    </w:p>
    <w:p w14:paraId="73CB3FC5" w14:textId="77777777" w:rsidR="00DC34F5" w:rsidRPr="006B4A26" w:rsidRDefault="00DC34F5">
      <w:pPr>
        <w:rPr>
          <w:rFonts w:asciiTheme="majorHAnsi" w:hAnsiTheme="majorHAnsi"/>
          <w:b/>
        </w:rPr>
      </w:pPr>
    </w:p>
    <w:sectPr w:rsidR="00DC34F5" w:rsidRPr="006B4A26" w:rsidSect="00AB2193">
      <w:footerReference w:type="default" r:id="rId8"/>
      <w:headerReference w:type="first" r:id="rId9"/>
      <w:pgSz w:w="11906" w:h="16838"/>
      <w:pgMar w:top="1382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EBCBB" w14:textId="77777777" w:rsidR="005C5ABD" w:rsidRDefault="005C5ABD">
      <w:pPr>
        <w:spacing w:after="0" w:line="240" w:lineRule="auto"/>
      </w:pPr>
      <w:r>
        <w:separator/>
      </w:r>
    </w:p>
  </w:endnote>
  <w:endnote w:type="continuationSeparator" w:id="0">
    <w:p w14:paraId="2A782E14" w14:textId="77777777" w:rsidR="005C5ABD" w:rsidRDefault="005C5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NeueLTPro-Lt">
    <w:altName w:val="Times New Roman"/>
    <w:panose1 w:val="00000000000000000000"/>
    <w:charset w:val="00"/>
    <w:family w:val="roman"/>
    <w:notTrueType/>
    <w:pitch w:val="default"/>
  </w:font>
  <w:font w:name="HelveticaNeueLTPro-LtIt"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</w:rPr>
      <w:id w:val="658665245"/>
      <w:docPartObj>
        <w:docPartGallery w:val="Page Numbers (Bottom of Page)"/>
        <w:docPartUnique/>
      </w:docPartObj>
    </w:sdtPr>
    <w:sdtEndPr/>
    <w:sdtContent>
      <w:p w14:paraId="34C45BBD" w14:textId="5E70D80E" w:rsidR="008F584B" w:rsidRPr="00CF01B6" w:rsidRDefault="000E22A4">
        <w:pPr>
          <w:pStyle w:val="Zpat"/>
          <w:jc w:val="center"/>
          <w:rPr>
            <w:rFonts w:asciiTheme="majorHAnsi" w:hAnsiTheme="majorHAnsi"/>
          </w:rPr>
        </w:pPr>
        <w:r w:rsidRPr="00CF01B6">
          <w:rPr>
            <w:rFonts w:asciiTheme="majorHAnsi" w:hAnsiTheme="majorHAnsi"/>
          </w:rPr>
          <w:fldChar w:fldCharType="begin"/>
        </w:r>
        <w:r w:rsidRPr="00CF01B6">
          <w:rPr>
            <w:rFonts w:asciiTheme="majorHAnsi" w:hAnsiTheme="majorHAnsi"/>
          </w:rPr>
          <w:instrText>PAGE   \* MERGEFORMAT</w:instrText>
        </w:r>
        <w:r w:rsidRPr="00CF01B6">
          <w:rPr>
            <w:rFonts w:asciiTheme="majorHAnsi" w:hAnsiTheme="majorHAnsi"/>
          </w:rPr>
          <w:fldChar w:fldCharType="separate"/>
        </w:r>
        <w:r w:rsidR="007F45F5">
          <w:rPr>
            <w:rFonts w:asciiTheme="majorHAnsi" w:hAnsiTheme="majorHAnsi"/>
            <w:noProof/>
          </w:rPr>
          <w:t>2</w:t>
        </w:r>
        <w:r w:rsidRPr="00CF01B6">
          <w:rPr>
            <w:rFonts w:asciiTheme="majorHAnsi" w:hAnsiTheme="majorHAnsi"/>
          </w:rPr>
          <w:fldChar w:fldCharType="end"/>
        </w:r>
      </w:p>
    </w:sdtContent>
  </w:sdt>
  <w:p w14:paraId="6C002C23" w14:textId="77777777" w:rsidR="008F584B" w:rsidRPr="008F584B" w:rsidRDefault="007F45F5">
    <w:pPr>
      <w:pStyle w:val="Zpat"/>
      <w:rPr>
        <w:rFonts w:ascii="Garamond" w:hAnsi="Garamon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63576" w14:textId="77777777" w:rsidR="005C5ABD" w:rsidRDefault="005C5ABD">
      <w:pPr>
        <w:spacing w:after="0" w:line="240" w:lineRule="auto"/>
      </w:pPr>
      <w:r>
        <w:separator/>
      </w:r>
    </w:p>
  </w:footnote>
  <w:footnote w:type="continuationSeparator" w:id="0">
    <w:p w14:paraId="4C350820" w14:textId="77777777" w:rsidR="005C5ABD" w:rsidRDefault="005C5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DF8DC" w14:textId="77777777" w:rsidR="00006685" w:rsidRDefault="006B4A26" w:rsidP="006B4A26">
    <w:pPr>
      <w:pStyle w:val="Zhlav"/>
      <w:tabs>
        <w:tab w:val="clear" w:pos="4536"/>
        <w:tab w:val="clear" w:pos="9072"/>
        <w:tab w:val="left" w:pos="708"/>
      </w:tabs>
    </w:pPr>
    <w:r w:rsidRPr="00924511"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48B3CF73" wp14:editId="352A58A7">
          <wp:simplePos x="0" y="0"/>
          <wp:positionH relativeFrom="column">
            <wp:posOffset>4601955</wp:posOffset>
          </wp:positionH>
          <wp:positionV relativeFrom="paragraph">
            <wp:posOffset>-7952</wp:posOffset>
          </wp:positionV>
          <wp:extent cx="850486" cy="842839"/>
          <wp:effectExtent l="0" t="0" r="6985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486" cy="8428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3497CB65" wp14:editId="3E62BB88">
          <wp:simplePos x="0" y="0"/>
          <wp:positionH relativeFrom="column">
            <wp:posOffset>-1905</wp:posOffset>
          </wp:positionH>
          <wp:positionV relativeFrom="paragraph">
            <wp:posOffset>-635</wp:posOffset>
          </wp:positionV>
          <wp:extent cx="4241800" cy="834390"/>
          <wp:effectExtent l="0" t="0" r="6350" b="381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1800" cy="834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6685">
      <w:tab/>
    </w:r>
    <w:r>
      <w:tab/>
    </w:r>
    <w:r>
      <w:tab/>
    </w:r>
    <w:r w:rsidR="00006685">
      <w:tab/>
    </w:r>
    <w:r w:rsidR="00006685">
      <w:tab/>
    </w:r>
    <w:r w:rsidR="00006685">
      <w:tab/>
    </w:r>
    <w:r w:rsidR="00006685">
      <w:tab/>
    </w:r>
    <w:r w:rsidR="00006685">
      <w:tab/>
    </w:r>
    <w:r w:rsidR="00006685">
      <w:tab/>
    </w:r>
    <w:r w:rsidR="00006685">
      <w:tab/>
    </w:r>
  </w:p>
  <w:p w14:paraId="07110B68" w14:textId="77777777" w:rsidR="00006685" w:rsidRDefault="00006685" w:rsidP="00006685">
    <w:pPr>
      <w:pStyle w:val="Zhlav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9C2"/>
    <w:multiLevelType w:val="hybridMultilevel"/>
    <w:tmpl w:val="A7248050"/>
    <w:lvl w:ilvl="0" w:tplc="19B0CBAA">
      <w:start w:val="1"/>
      <w:numFmt w:val="lowerRoman"/>
      <w:lvlText w:val="(%1)"/>
      <w:lvlJc w:val="left"/>
      <w:pPr>
        <w:ind w:left="171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52D37D2"/>
    <w:multiLevelType w:val="hybridMultilevel"/>
    <w:tmpl w:val="26B0AB94"/>
    <w:lvl w:ilvl="0" w:tplc="D67289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B206E"/>
    <w:multiLevelType w:val="hybridMultilevel"/>
    <w:tmpl w:val="A4BC2B6E"/>
    <w:lvl w:ilvl="0" w:tplc="A6B850D8">
      <w:start w:val="1"/>
      <w:numFmt w:val="lowerRoman"/>
      <w:lvlText w:val="(%1)"/>
      <w:lvlJc w:val="left"/>
      <w:pPr>
        <w:ind w:left="1778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0B9A5449"/>
    <w:multiLevelType w:val="hybridMultilevel"/>
    <w:tmpl w:val="0104481A"/>
    <w:lvl w:ilvl="0" w:tplc="5C7C89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B1C1C"/>
    <w:multiLevelType w:val="multilevel"/>
    <w:tmpl w:val="28EEA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OP-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339C5"/>
    <w:multiLevelType w:val="hybridMultilevel"/>
    <w:tmpl w:val="9214A3CE"/>
    <w:lvl w:ilvl="0" w:tplc="2BB41324">
      <w:start w:val="1"/>
      <w:numFmt w:val="lowerLetter"/>
      <w:pStyle w:val="NASODR2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A727B"/>
    <w:multiLevelType w:val="hybridMultilevel"/>
    <w:tmpl w:val="653AE98E"/>
    <w:lvl w:ilvl="0" w:tplc="B40A71F2">
      <w:start w:val="1"/>
      <w:numFmt w:val="lowerLetter"/>
      <w:lvlText w:val="%1)"/>
      <w:lvlJc w:val="left"/>
      <w:pPr>
        <w:ind w:left="1145" w:hanging="360"/>
      </w:pPr>
      <w:rPr>
        <w:rFonts w:asciiTheme="majorHAnsi" w:eastAsia="Arial" w:hAnsiTheme="majorHAnsi" w:cstheme="minorHAnsi" w:hint="default"/>
        <w:b w:val="0"/>
        <w:spacing w:val="0"/>
        <w:w w:val="100"/>
        <w:sz w:val="22"/>
        <w:szCs w:val="22"/>
        <w:lang w:val="cs-CZ" w:eastAsia="en-US" w:bidi="ar-SA"/>
      </w:r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20F92935"/>
    <w:multiLevelType w:val="hybridMultilevel"/>
    <w:tmpl w:val="653AE98E"/>
    <w:lvl w:ilvl="0" w:tplc="B40A71F2">
      <w:start w:val="1"/>
      <w:numFmt w:val="lowerLetter"/>
      <w:lvlText w:val="%1)"/>
      <w:lvlJc w:val="left"/>
      <w:pPr>
        <w:ind w:left="1145" w:hanging="360"/>
      </w:pPr>
      <w:rPr>
        <w:rFonts w:asciiTheme="majorHAnsi" w:eastAsia="Arial" w:hAnsiTheme="majorHAnsi" w:cstheme="minorHAnsi" w:hint="default"/>
        <w:b w:val="0"/>
        <w:spacing w:val="0"/>
        <w:w w:val="100"/>
        <w:sz w:val="22"/>
        <w:szCs w:val="22"/>
        <w:lang w:val="cs-CZ" w:eastAsia="en-US" w:bidi="ar-SA"/>
      </w:r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23502F8"/>
    <w:multiLevelType w:val="hybridMultilevel"/>
    <w:tmpl w:val="E5220F26"/>
    <w:lvl w:ilvl="0" w:tplc="81AAFB36"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9" w15:restartNumberingAfterBreak="0">
    <w:nsid w:val="2A443643"/>
    <w:multiLevelType w:val="hybridMultilevel"/>
    <w:tmpl w:val="713EBE0A"/>
    <w:lvl w:ilvl="0" w:tplc="1170694C">
      <w:start w:val="1"/>
      <w:numFmt w:val="lowerLetter"/>
      <w:lvlText w:val="(%1)"/>
      <w:legacy w:legacy="1" w:legacySpace="0" w:legacyIndent="1410"/>
      <w:lvlJc w:val="left"/>
      <w:pPr>
        <w:ind w:left="1410" w:hanging="1410"/>
      </w:pPr>
    </w:lvl>
    <w:lvl w:ilvl="1" w:tplc="515E119A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10" w15:restartNumberingAfterBreak="0">
    <w:nsid w:val="3A58132B"/>
    <w:multiLevelType w:val="multilevel"/>
    <w:tmpl w:val="8A22A8D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sz w:val="28"/>
        <w:szCs w:val="28"/>
      </w:rPr>
    </w:lvl>
    <w:lvl w:ilvl="1">
      <w:start w:val="9"/>
      <w:numFmt w:val="decimal"/>
      <w:isLgl/>
      <w:lvlText w:val="%1.%2"/>
      <w:lvlJc w:val="left"/>
      <w:pPr>
        <w:tabs>
          <w:tab w:val="num" w:pos="1209"/>
        </w:tabs>
        <w:ind w:left="786" w:firstLine="63"/>
      </w:pPr>
      <w:rPr>
        <w:rFonts w:asciiTheme="majorHAnsi" w:hAnsiTheme="majorHAnsi" w:hint="default"/>
        <w:sz w:val="22"/>
      </w:rPr>
    </w:lvl>
    <w:lvl w:ilvl="2">
      <w:start w:val="5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1" w15:restartNumberingAfterBreak="0">
    <w:nsid w:val="40DA3E98"/>
    <w:multiLevelType w:val="hybridMultilevel"/>
    <w:tmpl w:val="060A2AD6"/>
    <w:lvl w:ilvl="0" w:tplc="6FFA44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55C8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C366DBB"/>
    <w:multiLevelType w:val="multilevel"/>
    <w:tmpl w:val="EEAE1E4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D33C36"/>
    <w:multiLevelType w:val="multilevel"/>
    <w:tmpl w:val="E5E043F4"/>
    <w:lvl w:ilvl="0">
      <w:start w:val="1"/>
      <w:numFmt w:val="decimal"/>
      <w:pStyle w:val="SoDODSTAVEC-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SoDODSTAVEC-2"/>
      <w:isLgl/>
      <w:lvlText w:val="%1.%2"/>
      <w:lvlJc w:val="left"/>
      <w:pPr>
        <w:ind w:left="69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12" w:hanging="1440"/>
      </w:pPr>
      <w:rPr>
        <w:rFonts w:hint="default"/>
      </w:rPr>
    </w:lvl>
  </w:abstractNum>
  <w:abstractNum w:abstractNumId="15" w15:restartNumberingAfterBreak="0">
    <w:nsid w:val="57BF7F55"/>
    <w:multiLevelType w:val="hybridMultilevel"/>
    <w:tmpl w:val="8AC66948"/>
    <w:lvl w:ilvl="0" w:tplc="FCE687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F72A7"/>
    <w:multiLevelType w:val="hybridMultilevel"/>
    <w:tmpl w:val="C64260AA"/>
    <w:lvl w:ilvl="0" w:tplc="ED80F612">
      <w:start w:val="1"/>
      <w:numFmt w:val="lowerLetter"/>
      <w:lvlText w:val="%1)"/>
      <w:lvlJc w:val="left"/>
      <w:pPr>
        <w:ind w:left="720" w:hanging="360"/>
      </w:pPr>
      <w:rPr>
        <w:rFonts w:asciiTheme="majorHAnsi" w:eastAsia="Arial" w:hAnsiTheme="majorHAnsi" w:cs="Arial" w:hint="default"/>
        <w:spacing w:val="0"/>
        <w:w w:val="100"/>
        <w:sz w:val="22"/>
        <w:szCs w:val="22"/>
        <w:lang w:val="cs-CZ" w:eastAsia="en-US" w:bidi="ar-SA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036BE"/>
    <w:multiLevelType w:val="multilevel"/>
    <w:tmpl w:val="8F14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B863B7"/>
    <w:multiLevelType w:val="singleLevel"/>
    <w:tmpl w:val="69BA8E9E"/>
    <w:lvl w:ilvl="0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9" w15:restartNumberingAfterBreak="0">
    <w:nsid w:val="64596EF3"/>
    <w:multiLevelType w:val="hybridMultilevel"/>
    <w:tmpl w:val="7082B24C"/>
    <w:lvl w:ilvl="0" w:tplc="E1F4C86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721BE"/>
    <w:multiLevelType w:val="singleLevel"/>
    <w:tmpl w:val="66DC9340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21" w15:restartNumberingAfterBreak="0">
    <w:nsid w:val="6F30456B"/>
    <w:multiLevelType w:val="multilevel"/>
    <w:tmpl w:val="E9667F88"/>
    <w:lvl w:ilvl="0">
      <w:start w:val="1"/>
      <w:numFmt w:val="decimal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Clanek11"/>
      <w:lvlText w:val="%1.%2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pStyle w:val="Claneka"/>
      <w:lvlText w:val="(%3)"/>
      <w:lvlJc w:val="left"/>
      <w:pPr>
        <w:tabs>
          <w:tab w:val="num" w:pos="992"/>
        </w:tabs>
        <w:ind w:left="992" w:hanging="425"/>
      </w:pPr>
      <w:rPr>
        <w:rFonts w:asciiTheme="minorHAnsi" w:hAnsiTheme="minorHAnsi" w:hint="default"/>
      </w:rPr>
    </w:lvl>
    <w:lvl w:ilvl="3">
      <w:start w:val="1"/>
      <w:numFmt w:val="lowerRoman"/>
      <w:pStyle w:val="Claneki"/>
      <w:lvlText w:val="(%4)"/>
      <w:lvlJc w:val="left"/>
      <w:pPr>
        <w:tabs>
          <w:tab w:val="num" w:pos="1418"/>
        </w:tabs>
        <w:ind w:left="1418" w:hanging="426"/>
      </w:pPr>
      <w:rPr>
        <w:rFonts w:asciiTheme="minorHAnsi" w:hAnsiTheme="minorHAnsi"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8F770D3"/>
    <w:multiLevelType w:val="hybridMultilevel"/>
    <w:tmpl w:val="58844F22"/>
    <w:lvl w:ilvl="0" w:tplc="608E85D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 w15:restartNumberingAfterBreak="0">
    <w:nsid w:val="7E6E0693"/>
    <w:multiLevelType w:val="hybridMultilevel"/>
    <w:tmpl w:val="D384F282"/>
    <w:lvl w:ilvl="0" w:tplc="2B00FA8E">
      <w:start w:val="1"/>
      <w:numFmt w:val="lowerLetter"/>
      <w:lvlText w:val="(%1)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406D2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8C2D4A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C85D98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809156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DCFD28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B6A29C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B6299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F4687E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23"/>
  </w:num>
  <w:num w:numId="3">
    <w:abstractNumId w:val="15"/>
  </w:num>
  <w:num w:numId="4">
    <w:abstractNumId w:val="21"/>
  </w:num>
  <w:num w:numId="5">
    <w:abstractNumId w:val="18"/>
  </w:num>
  <w:num w:numId="6">
    <w:abstractNumId w:val="20"/>
  </w:num>
  <w:num w:numId="7">
    <w:abstractNumId w:val="12"/>
  </w:num>
  <w:num w:numId="8">
    <w:abstractNumId w:val="8"/>
  </w:num>
  <w:num w:numId="9">
    <w:abstractNumId w:val="22"/>
  </w:num>
  <w:num w:numId="10">
    <w:abstractNumId w:val="21"/>
  </w:num>
  <w:num w:numId="11">
    <w:abstractNumId w:val="16"/>
  </w:num>
  <w:num w:numId="12">
    <w:abstractNumId w:val="13"/>
  </w:num>
  <w:num w:numId="13">
    <w:abstractNumId w:val="3"/>
  </w:num>
  <w:num w:numId="14">
    <w:abstractNumId w:val="9"/>
  </w:num>
  <w:num w:numId="15">
    <w:abstractNumId w:val="17"/>
  </w:num>
  <w:num w:numId="16">
    <w:abstractNumId w:val="14"/>
  </w:num>
  <w:num w:numId="17">
    <w:abstractNumId w:val="4"/>
  </w:num>
  <w:num w:numId="18">
    <w:abstractNumId w:val="19"/>
  </w:num>
  <w:num w:numId="19">
    <w:abstractNumId w:val="1"/>
  </w:num>
  <w:num w:numId="20">
    <w:abstractNumId w:val="7"/>
  </w:num>
  <w:num w:numId="21">
    <w:abstractNumId w:val="0"/>
  </w:num>
  <w:num w:numId="22">
    <w:abstractNumId w:val="6"/>
  </w:num>
  <w:num w:numId="23">
    <w:abstractNumId w:val="2"/>
  </w:num>
  <w:num w:numId="24">
    <w:abstractNumId w:val="10"/>
    <w:lvlOverride w:ilvl="0">
      <w:startOverride w:val="6"/>
    </w:lvlOverride>
    <w:lvlOverride w:ilvl="1">
      <w:startOverride w:val="5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NotTrackFormatting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DB6"/>
    <w:rsid w:val="00003300"/>
    <w:rsid w:val="000041F8"/>
    <w:rsid w:val="00006685"/>
    <w:rsid w:val="000132BE"/>
    <w:rsid w:val="00014172"/>
    <w:rsid w:val="00035B13"/>
    <w:rsid w:val="00051998"/>
    <w:rsid w:val="00061E16"/>
    <w:rsid w:val="00071A33"/>
    <w:rsid w:val="00091458"/>
    <w:rsid w:val="000A21EE"/>
    <w:rsid w:val="000C7DB6"/>
    <w:rsid w:val="000D18DA"/>
    <w:rsid w:val="000D7548"/>
    <w:rsid w:val="000E22A4"/>
    <w:rsid w:val="00106FA5"/>
    <w:rsid w:val="001151A8"/>
    <w:rsid w:val="001311F4"/>
    <w:rsid w:val="0013348F"/>
    <w:rsid w:val="001513D5"/>
    <w:rsid w:val="00151BD2"/>
    <w:rsid w:val="00165DA0"/>
    <w:rsid w:val="00170E91"/>
    <w:rsid w:val="00171A8F"/>
    <w:rsid w:val="00173D99"/>
    <w:rsid w:val="00173FB3"/>
    <w:rsid w:val="00174712"/>
    <w:rsid w:val="00186F2F"/>
    <w:rsid w:val="00187000"/>
    <w:rsid w:val="001A02BC"/>
    <w:rsid w:val="001A16C4"/>
    <w:rsid w:val="001A2EC9"/>
    <w:rsid w:val="001B4F49"/>
    <w:rsid w:val="001E0864"/>
    <w:rsid w:val="001E1EAA"/>
    <w:rsid w:val="001F0320"/>
    <w:rsid w:val="001F52BB"/>
    <w:rsid w:val="001F58E7"/>
    <w:rsid w:val="00200103"/>
    <w:rsid w:val="0021081C"/>
    <w:rsid w:val="00226039"/>
    <w:rsid w:val="00232D9D"/>
    <w:rsid w:val="0024246E"/>
    <w:rsid w:val="002439CB"/>
    <w:rsid w:val="0028086C"/>
    <w:rsid w:val="002A5FEC"/>
    <w:rsid w:val="002C2005"/>
    <w:rsid w:val="002D0D7B"/>
    <w:rsid w:val="00304EA4"/>
    <w:rsid w:val="00311B86"/>
    <w:rsid w:val="00312FD0"/>
    <w:rsid w:val="00320D41"/>
    <w:rsid w:val="00330331"/>
    <w:rsid w:val="00343169"/>
    <w:rsid w:val="00363C9D"/>
    <w:rsid w:val="00364BC4"/>
    <w:rsid w:val="003761B3"/>
    <w:rsid w:val="0038008A"/>
    <w:rsid w:val="00383649"/>
    <w:rsid w:val="003A223E"/>
    <w:rsid w:val="003B7DB4"/>
    <w:rsid w:val="003C2E8A"/>
    <w:rsid w:val="003E216E"/>
    <w:rsid w:val="003E2998"/>
    <w:rsid w:val="00451BC2"/>
    <w:rsid w:val="00457AF9"/>
    <w:rsid w:val="00464984"/>
    <w:rsid w:val="00481672"/>
    <w:rsid w:val="0048662B"/>
    <w:rsid w:val="004A0D35"/>
    <w:rsid w:val="004A3C09"/>
    <w:rsid w:val="004A7B07"/>
    <w:rsid w:val="004B1454"/>
    <w:rsid w:val="004B1479"/>
    <w:rsid w:val="004E6ABD"/>
    <w:rsid w:val="004F4DFA"/>
    <w:rsid w:val="00502D9D"/>
    <w:rsid w:val="00516A0E"/>
    <w:rsid w:val="00522CB6"/>
    <w:rsid w:val="00532FB7"/>
    <w:rsid w:val="0054088D"/>
    <w:rsid w:val="005526C2"/>
    <w:rsid w:val="00556AA4"/>
    <w:rsid w:val="0056090C"/>
    <w:rsid w:val="00564972"/>
    <w:rsid w:val="0058322A"/>
    <w:rsid w:val="00597FB0"/>
    <w:rsid w:val="005A770F"/>
    <w:rsid w:val="005C45AB"/>
    <w:rsid w:val="005C5ABD"/>
    <w:rsid w:val="005E094B"/>
    <w:rsid w:val="005E3D6D"/>
    <w:rsid w:val="005E43EB"/>
    <w:rsid w:val="00624AE9"/>
    <w:rsid w:val="0067291D"/>
    <w:rsid w:val="00690F94"/>
    <w:rsid w:val="00695A76"/>
    <w:rsid w:val="006A42AE"/>
    <w:rsid w:val="006B1595"/>
    <w:rsid w:val="006B3799"/>
    <w:rsid w:val="006B4A26"/>
    <w:rsid w:val="006C7B42"/>
    <w:rsid w:val="006E2645"/>
    <w:rsid w:val="006F2638"/>
    <w:rsid w:val="006F3594"/>
    <w:rsid w:val="006F7F18"/>
    <w:rsid w:val="00704E20"/>
    <w:rsid w:val="00712288"/>
    <w:rsid w:val="00716208"/>
    <w:rsid w:val="007209CA"/>
    <w:rsid w:val="00721D6C"/>
    <w:rsid w:val="007220CC"/>
    <w:rsid w:val="00734C29"/>
    <w:rsid w:val="007551C8"/>
    <w:rsid w:val="007628D9"/>
    <w:rsid w:val="007679A9"/>
    <w:rsid w:val="007934B4"/>
    <w:rsid w:val="007A2CB8"/>
    <w:rsid w:val="007A4471"/>
    <w:rsid w:val="007A4805"/>
    <w:rsid w:val="007C0606"/>
    <w:rsid w:val="007C1F31"/>
    <w:rsid w:val="007D6D58"/>
    <w:rsid w:val="007E197F"/>
    <w:rsid w:val="007E1FA2"/>
    <w:rsid w:val="007F45F5"/>
    <w:rsid w:val="008015DD"/>
    <w:rsid w:val="0080425D"/>
    <w:rsid w:val="008114FA"/>
    <w:rsid w:val="00866B21"/>
    <w:rsid w:val="00870F85"/>
    <w:rsid w:val="008835C8"/>
    <w:rsid w:val="008C3697"/>
    <w:rsid w:val="008D035D"/>
    <w:rsid w:val="008D51B3"/>
    <w:rsid w:val="008F21FA"/>
    <w:rsid w:val="008F6763"/>
    <w:rsid w:val="00904C68"/>
    <w:rsid w:val="009118EF"/>
    <w:rsid w:val="009343D9"/>
    <w:rsid w:val="00936D6F"/>
    <w:rsid w:val="00936FA0"/>
    <w:rsid w:val="009377CA"/>
    <w:rsid w:val="00964E38"/>
    <w:rsid w:val="00966C51"/>
    <w:rsid w:val="00966F11"/>
    <w:rsid w:val="00980079"/>
    <w:rsid w:val="00996648"/>
    <w:rsid w:val="009A56AE"/>
    <w:rsid w:val="009B0968"/>
    <w:rsid w:val="009C702B"/>
    <w:rsid w:val="009E79E7"/>
    <w:rsid w:val="00A07B3F"/>
    <w:rsid w:val="00A1326C"/>
    <w:rsid w:val="00A21901"/>
    <w:rsid w:val="00A50F05"/>
    <w:rsid w:val="00A61276"/>
    <w:rsid w:val="00A66B74"/>
    <w:rsid w:val="00A70BAD"/>
    <w:rsid w:val="00A8351E"/>
    <w:rsid w:val="00A93982"/>
    <w:rsid w:val="00A93A13"/>
    <w:rsid w:val="00AA0085"/>
    <w:rsid w:val="00AA21FE"/>
    <w:rsid w:val="00AB2193"/>
    <w:rsid w:val="00AB343E"/>
    <w:rsid w:val="00AB3A14"/>
    <w:rsid w:val="00AC16F1"/>
    <w:rsid w:val="00AD5179"/>
    <w:rsid w:val="00AE38E1"/>
    <w:rsid w:val="00AF2B8B"/>
    <w:rsid w:val="00B10069"/>
    <w:rsid w:val="00B11DEF"/>
    <w:rsid w:val="00B13364"/>
    <w:rsid w:val="00B2533B"/>
    <w:rsid w:val="00B53BE4"/>
    <w:rsid w:val="00B56FA9"/>
    <w:rsid w:val="00B76FEA"/>
    <w:rsid w:val="00B82B99"/>
    <w:rsid w:val="00B86400"/>
    <w:rsid w:val="00B934BE"/>
    <w:rsid w:val="00BA3872"/>
    <w:rsid w:val="00BB3B8F"/>
    <w:rsid w:val="00BB5A6A"/>
    <w:rsid w:val="00BD7EF4"/>
    <w:rsid w:val="00BE6F27"/>
    <w:rsid w:val="00C02A72"/>
    <w:rsid w:val="00C067A7"/>
    <w:rsid w:val="00C142EB"/>
    <w:rsid w:val="00C3556E"/>
    <w:rsid w:val="00C35FA5"/>
    <w:rsid w:val="00C65ED7"/>
    <w:rsid w:val="00C70746"/>
    <w:rsid w:val="00C75076"/>
    <w:rsid w:val="00C92E50"/>
    <w:rsid w:val="00C949E3"/>
    <w:rsid w:val="00CA50CB"/>
    <w:rsid w:val="00CC1C66"/>
    <w:rsid w:val="00CC34BD"/>
    <w:rsid w:val="00CC610F"/>
    <w:rsid w:val="00CD21E6"/>
    <w:rsid w:val="00CF01B6"/>
    <w:rsid w:val="00CF30E9"/>
    <w:rsid w:val="00D251E4"/>
    <w:rsid w:val="00D27105"/>
    <w:rsid w:val="00D6097C"/>
    <w:rsid w:val="00D67738"/>
    <w:rsid w:val="00D70DEF"/>
    <w:rsid w:val="00D710C0"/>
    <w:rsid w:val="00D758D2"/>
    <w:rsid w:val="00D836DC"/>
    <w:rsid w:val="00D84D13"/>
    <w:rsid w:val="00DA1DD9"/>
    <w:rsid w:val="00DA62ED"/>
    <w:rsid w:val="00DC1DF8"/>
    <w:rsid w:val="00DC34F5"/>
    <w:rsid w:val="00DD0524"/>
    <w:rsid w:val="00E007B3"/>
    <w:rsid w:val="00E114AB"/>
    <w:rsid w:val="00E1159E"/>
    <w:rsid w:val="00E27D7E"/>
    <w:rsid w:val="00E708E3"/>
    <w:rsid w:val="00E942C5"/>
    <w:rsid w:val="00EB086F"/>
    <w:rsid w:val="00ED1235"/>
    <w:rsid w:val="00ED6614"/>
    <w:rsid w:val="00EF1207"/>
    <w:rsid w:val="00F0513F"/>
    <w:rsid w:val="00F1279A"/>
    <w:rsid w:val="00F45457"/>
    <w:rsid w:val="00F45BF5"/>
    <w:rsid w:val="00F77713"/>
    <w:rsid w:val="00F81AE9"/>
    <w:rsid w:val="00F97392"/>
    <w:rsid w:val="00FA0102"/>
    <w:rsid w:val="00FB4864"/>
    <w:rsid w:val="00FC127F"/>
    <w:rsid w:val="00FD1439"/>
    <w:rsid w:val="00FE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66009A"/>
  <w15:docId w15:val="{43CF0500-8CD6-4F6D-8EB1-81177229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C7DB6"/>
  </w:style>
  <w:style w:type="paragraph" w:styleId="Nadpis1">
    <w:name w:val="heading 1"/>
    <w:aliases w:val="_Nadpis 1"/>
    <w:basedOn w:val="Normln"/>
    <w:next w:val="Clanek11"/>
    <w:link w:val="Nadpis1Char"/>
    <w:qFormat/>
    <w:rsid w:val="003E2998"/>
    <w:pPr>
      <w:keepNext/>
      <w:numPr>
        <w:numId w:val="4"/>
      </w:numPr>
      <w:spacing w:before="36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28"/>
      <w:szCs w:val="20"/>
    </w:rPr>
  </w:style>
  <w:style w:type="paragraph" w:styleId="Nadpis2">
    <w:name w:val="heading 2"/>
    <w:basedOn w:val="Normln"/>
    <w:next w:val="Normln"/>
    <w:link w:val="Nadpis2Char"/>
    <w:unhideWhenUsed/>
    <w:qFormat/>
    <w:rsid w:val="004816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4816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1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167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0C7DB6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0C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C7DB6"/>
  </w:style>
  <w:style w:type="paragraph" w:styleId="Textbubliny">
    <w:name w:val="Balloon Text"/>
    <w:basedOn w:val="Normln"/>
    <w:link w:val="TextbublinyChar"/>
    <w:semiHidden/>
    <w:unhideWhenUsed/>
    <w:rsid w:val="000C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7DB6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200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06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06685"/>
  </w:style>
  <w:style w:type="character" w:customStyle="1" w:styleId="Nadpis1Char">
    <w:name w:val="Nadpis 1 Char"/>
    <w:aliases w:val="_Nadpis 1 Char"/>
    <w:basedOn w:val="Standardnpsmoodstavce"/>
    <w:link w:val="Nadpis1"/>
    <w:rsid w:val="003E2998"/>
    <w:rPr>
      <w:rFonts w:ascii="Times New Roman" w:eastAsia="Times New Roman" w:hAnsi="Times New Roman" w:cs="Times New Roman"/>
      <w:b/>
      <w:caps/>
      <w:kern w:val="28"/>
      <w:szCs w:val="20"/>
    </w:rPr>
  </w:style>
  <w:style w:type="paragraph" w:customStyle="1" w:styleId="Clanek11">
    <w:name w:val="Clanek 1.1"/>
    <w:basedOn w:val="Normln"/>
    <w:link w:val="Clanek11Char"/>
    <w:qFormat/>
    <w:rsid w:val="003E2998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lanek11Char">
    <w:name w:val="Clanek 1.1 Char"/>
    <w:link w:val="Clanek11"/>
    <w:rsid w:val="003E2998"/>
    <w:rPr>
      <w:rFonts w:ascii="Times New Roman" w:eastAsia="Times New Roman" w:hAnsi="Times New Roman" w:cs="Times New Roman"/>
      <w:szCs w:val="20"/>
    </w:rPr>
  </w:style>
  <w:style w:type="paragraph" w:customStyle="1" w:styleId="Claneka">
    <w:name w:val="Clanek (a)"/>
    <w:basedOn w:val="Normln"/>
    <w:qFormat/>
    <w:rsid w:val="003E2998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Claneki">
    <w:name w:val="Clanek (i)"/>
    <w:basedOn w:val="Normln"/>
    <w:qFormat/>
    <w:rsid w:val="003E2998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16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167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1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Zkladntextodsazen">
    <w:name w:val="Body Text Indent"/>
    <w:basedOn w:val="Normln"/>
    <w:link w:val="ZkladntextodsazenChar"/>
    <w:rsid w:val="00481672"/>
    <w:pPr>
      <w:tabs>
        <w:tab w:val="left" w:pos="851"/>
        <w:tab w:val="left" w:pos="4253"/>
        <w:tab w:val="left" w:pos="7371"/>
      </w:tabs>
      <w:spacing w:after="0" w:line="240" w:lineRule="auto"/>
      <w:ind w:left="-284"/>
    </w:pPr>
    <w:rPr>
      <w:rFonts w:ascii="Verdana" w:eastAsia="Times New Roman" w:hAnsi="Verdana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81672"/>
    <w:rPr>
      <w:rFonts w:ascii="Verdana" w:eastAsia="Times New Roman" w:hAnsi="Verdana" w:cs="Times New Roman"/>
      <w:sz w:val="20"/>
      <w:szCs w:val="20"/>
      <w:lang w:eastAsia="cs-CZ"/>
    </w:rPr>
  </w:style>
  <w:style w:type="paragraph" w:customStyle="1" w:styleId="Styl1">
    <w:name w:val="Styl1"/>
    <w:basedOn w:val="Nadpis6"/>
    <w:rsid w:val="00481672"/>
    <w:pPr>
      <w:keepNext w:val="0"/>
      <w:keepLines w:val="0"/>
      <w:spacing w:before="0" w:after="60" w:line="240" w:lineRule="auto"/>
      <w:jc w:val="both"/>
      <w:outlineLvl w:val="9"/>
    </w:pPr>
    <w:rPr>
      <w:rFonts w:ascii="Arial" w:eastAsia="Times New Roman" w:hAnsi="Arial" w:cs="Times New Roman"/>
      <w:i w:val="0"/>
      <w:iCs w:val="0"/>
      <w:color w:val="auto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167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xtpoznpodarou">
    <w:name w:val="footnote text"/>
    <w:aliases w:val="fn"/>
    <w:basedOn w:val="Normln"/>
    <w:link w:val="TextpoznpodarouChar"/>
    <w:uiPriority w:val="99"/>
    <w:unhideWhenUsed/>
    <w:rsid w:val="00C02A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fn Char"/>
    <w:basedOn w:val="Standardnpsmoodstavce"/>
    <w:link w:val="Textpoznpodarou"/>
    <w:uiPriority w:val="99"/>
    <w:rsid w:val="00C02A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C02A72"/>
    <w:rPr>
      <w:vertAlign w:val="superscript"/>
    </w:rPr>
  </w:style>
  <w:style w:type="paragraph" w:styleId="Zkladntext">
    <w:name w:val="Body Text"/>
    <w:basedOn w:val="Normln"/>
    <w:link w:val="ZkladntextChar"/>
    <w:uiPriority w:val="99"/>
    <w:unhideWhenUsed/>
    <w:rsid w:val="00690F9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690F94"/>
  </w:style>
  <w:style w:type="paragraph" w:customStyle="1" w:styleId="SoDODSTAVEC-1">
    <w:name w:val="SoD_ODSTAVEC-1"/>
    <w:basedOn w:val="Odstavecseseznamem"/>
    <w:link w:val="SoDODSTAVEC-1Char"/>
    <w:qFormat/>
    <w:rsid w:val="007A2CB8"/>
    <w:pPr>
      <w:numPr>
        <w:numId w:val="16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7A2CB8"/>
  </w:style>
  <w:style w:type="paragraph" w:customStyle="1" w:styleId="SoDODSTAVEC-2">
    <w:name w:val="SoD_ODSTAVEC-2"/>
    <w:basedOn w:val="Odstavecseseznamem"/>
    <w:qFormat/>
    <w:rsid w:val="007A2CB8"/>
    <w:pPr>
      <w:numPr>
        <w:ilvl w:val="1"/>
        <w:numId w:val="16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lang w:eastAsia="cs-CZ"/>
    </w:rPr>
  </w:style>
  <w:style w:type="character" w:customStyle="1" w:styleId="SoDODSTAVEC-1Char">
    <w:name w:val="SoD_ODSTAVEC-1 Char"/>
    <w:basedOn w:val="OdstavecseseznamemChar"/>
    <w:link w:val="SoDODSTAVEC-1"/>
    <w:rsid w:val="007A2CB8"/>
    <w:rPr>
      <w:rFonts w:ascii="Times New Roman" w:eastAsia="Times New Roman" w:hAnsi="Times New Roman" w:cs="Times New Roman"/>
      <w:lang w:eastAsia="cs-CZ"/>
    </w:rPr>
  </w:style>
  <w:style w:type="paragraph" w:customStyle="1" w:styleId="OP-1">
    <w:name w:val="OP-1"/>
    <w:basedOn w:val="Normln"/>
    <w:link w:val="OP-1Char"/>
    <w:qFormat/>
    <w:rsid w:val="005E43EB"/>
    <w:pPr>
      <w:numPr>
        <w:ilvl w:val="1"/>
        <w:numId w:val="17"/>
      </w:numPr>
      <w:spacing w:after="120" w:line="280" w:lineRule="exact"/>
      <w:jc w:val="both"/>
    </w:pPr>
    <w:rPr>
      <w:rFonts w:ascii="Calibri" w:eastAsia="Calibri" w:hAnsi="Calibri" w:cs="Times New Roman"/>
    </w:rPr>
  </w:style>
  <w:style w:type="character" w:customStyle="1" w:styleId="OP-1Char">
    <w:name w:val="OP-1 Char"/>
    <w:link w:val="OP-1"/>
    <w:rsid w:val="005E43EB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09145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9145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145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145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1458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A07B3F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51BC2"/>
    <w:rPr>
      <w:color w:val="800080" w:themeColor="followedHyperlink"/>
      <w:u w:val="single"/>
    </w:rPr>
  </w:style>
  <w:style w:type="paragraph" w:customStyle="1" w:styleId="NASODR2">
    <w:name w:val="NASODR2"/>
    <w:basedOn w:val="Normln"/>
    <w:link w:val="NASODR2Char"/>
    <w:qFormat/>
    <w:rsid w:val="00F1279A"/>
    <w:pPr>
      <w:numPr>
        <w:numId w:val="26"/>
      </w:numPr>
    </w:pPr>
    <w:rPr>
      <w:rFonts w:ascii="Arial Narrow" w:eastAsia="Times New Roman" w:hAnsi="Arial Narrow" w:cs="Times New Roman"/>
      <w:lang w:eastAsia="cs-CZ"/>
    </w:rPr>
  </w:style>
  <w:style w:type="character" w:customStyle="1" w:styleId="NASODR2Char">
    <w:name w:val="NASODR2 Char"/>
    <w:link w:val="NASODR2"/>
    <w:rsid w:val="00F1279A"/>
    <w:rPr>
      <w:rFonts w:ascii="Arial Narrow" w:eastAsia="Times New Roman" w:hAnsi="Arial Narrow" w:cs="Times New Roman"/>
      <w:lang w:eastAsia="cs-CZ"/>
    </w:rPr>
  </w:style>
  <w:style w:type="paragraph" w:styleId="Revize">
    <w:name w:val="Revision"/>
    <w:hidden/>
    <w:uiPriority w:val="99"/>
    <w:semiHidden/>
    <w:rsid w:val="002108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72214-FD7B-4081-9F7B-B2DFEBDE6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822C0B86</Template>
  <TotalTime>34</TotalTime>
  <Pages>6</Pages>
  <Words>1562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Havel Holasek Partners</Company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H&amp;P</dc:creator>
  <cp:lastModifiedBy>Černá Lucie</cp:lastModifiedBy>
  <cp:revision>18</cp:revision>
  <cp:lastPrinted>2020-01-20T10:27:00Z</cp:lastPrinted>
  <dcterms:created xsi:type="dcterms:W3CDTF">2020-02-24T13:58:00Z</dcterms:created>
  <dcterms:modified xsi:type="dcterms:W3CDTF">2022-06-29T13:45:00Z</dcterms:modified>
</cp:coreProperties>
</file>